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727577" w14:paraId="57567775" w14:textId="77777777" w:rsidTr="00672077">
        <w:trPr>
          <w:trHeight w:hRule="exact" w:val="227"/>
        </w:trPr>
        <w:tc>
          <w:tcPr>
            <w:tcW w:w="935" w:type="dxa"/>
            <w:vAlign w:val="center"/>
          </w:tcPr>
          <w:p w14:paraId="7E6D7C62" w14:textId="77777777" w:rsidR="00727577" w:rsidRDefault="00727577" w:rsidP="00672077">
            <w:pPr>
              <w:pStyle w:val="dajtabulky"/>
            </w:pPr>
          </w:p>
        </w:tc>
        <w:tc>
          <w:tcPr>
            <w:tcW w:w="6977" w:type="dxa"/>
            <w:vAlign w:val="center"/>
          </w:tcPr>
          <w:p w14:paraId="4949C40C" w14:textId="77777777" w:rsidR="00727577" w:rsidRDefault="00727577" w:rsidP="00672077">
            <w:pPr>
              <w:pStyle w:val="dajtabulky"/>
              <w:rPr>
                <w:sz w:val="14"/>
                <w:szCs w:val="14"/>
              </w:rPr>
            </w:pPr>
          </w:p>
        </w:tc>
        <w:tc>
          <w:tcPr>
            <w:tcW w:w="1727" w:type="dxa"/>
            <w:vAlign w:val="center"/>
          </w:tcPr>
          <w:p w14:paraId="2DF2D15C" w14:textId="77777777" w:rsidR="00727577" w:rsidRDefault="00727577" w:rsidP="00672077">
            <w:pPr>
              <w:pStyle w:val="dajtabulky"/>
            </w:pPr>
          </w:p>
        </w:tc>
      </w:tr>
      <w:tr w:rsidR="00727577" w14:paraId="21F49343" w14:textId="77777777" w:rsidTr="00672077">
        <w:trPr>
          <w:trHeight w:hRule="exact" w:val="227"/>
        </w:trPr>
        <w:tc>
          <w:tcPr>
            <w:tcW w:w="935" w:type="dxa"/>
            <w:vAlign w:val="center"/>
          </w:tcPr>
          <w:p w14:paraId="2B31B6D2" w14:textId="77777777" w:rsidR="00727577" w:rsidRDefault="00AE3B2F" w:rsidP="00672077">
            <w:pPr>
              <w:pStyle w:val="Popisektabulky"/>
            </w:pPr>
            <w:r>
              <w:t>Revize</w:t>
            </w:r>
          </w:p>
        </w:tc>
        <w:tc>
          <w:tcPr>
            <w:tcW w:w="6977" w:type="dxa"/>
            <w:vAlign w:val="center"/>
          </w:tcPr>
          <w:p w14:paraId="2D3F5EAC" w14:textId="77777777" w:rsidR="00727577" w:rsidRDefault="00AE3B2F" w:rsidP="00672077">
            <w:pPr>
              <w:pStyle w:val="Popisektabulky"/>
            </w:pPr>
            <w:r>
              <w:t>Popis revize</w:t>
            </w:r>
          </w:p>
        </w:tc>
        <w:tc>
          <w:tcPr>
            <w:tcW w:w="1727" w:type="dxa"/>
            <w:vAlign w:val="center"/>
          </w:tcPr>
          <w:p w14:paraId="731FB1CA" w14:textId="77777777" w:rsidR="00727577" w:rsidRDefault="00AE3B2F" w:rsidP="00672077">
            <w:pPr>
              <w:pStyle w:val="Popisektabulky"/>
              <w:rPr>
                <w:sz w:val="20"/>
                <w:szCs w:val="20"/>
              </w:rPr>
            </w:pPr>
            <w:r>
              <w:t>Datum revize</w:t>
            </w:r>
          </w:p>
        </w:tc>
      </w:tr>
    </w:tbl>
    <w:p w14:paraId="3EC23500" w14:textId="77777777" w:rsidR="00727577" w:rsidRDefault="00727577" w:rsidP="00AE3B2F"/>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727577" w14:paraId="5F3F2832" w14:textId="77777777" w:rsidTr="0067207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3B781BAA" w14:textId="77777777" w:rsidR="00727577" w:rsidRDefault="00AE3B2F" w:rsidP="00672077">
            <w:pPr>
              <w:tabs>
                <w:tab w:val="left" w:pos="285"/>
              </w:tabs>
            </w:pPr>
            <w:r>
              <w:tab/>
            </w:r>
            <w:r>
              <w:rPr>
                <w:noProof/>
              </w:rPr>
              <w:drawing>
                <wp:inline distT="0" distB="0" distL="0" distR="0" wp14:anchorId="01C1EC10" wp14:editId="0789D2BF">
                  <wp:extent cx="1676400" cy="447675"/>
                  <wp:effectExtent l="0" t="0" r="0" b="9525"/>
                  <wp:docPr id="1"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09CA1A5C" w14:textId="77777777" w:rsidR="00727577" w:rsidRDefault="00AE3B2F" w:rsidP="00672077">
            <w:pPr>
              <w:pStyle w:val="Firma"/>
              <w:rPr>
                <w:rFonts w:ascii="Arial Black" w:hAnsi="Arial Black" w:cs="Arial Black"/>
                <w:b/>
                <w:bCs/>
                <w:sz w:val="22"/>
                <w:szCs w:val="22"/>
              </w:rPr>
            </w:pPr>
            <w:r>
              <w:rPr>
                <w:rFonts w:ascii="Arial Black" w:hAnsi="Arial Black" w:cs="Arial Black"/>
                <w:b/>
                <w:bCs/>
                <w:sz w:val="22"/>
                <w:szCs w:val="22"/>
              </w:rPr>
              <w:t>AQUA PROCON s.r.o.</w:t>
            </w:r>
          </w:p>
          <w:p w14:paraId="2961E77B" w14:textId="77777777" w:rsidR="00727577" w:rsidRDefault="00AE3B2F" w:rsidP="00672077">
            <w:pPr>
              <w:pStyle w:val="Firma"/>
            </w:pPr>
            <w:r>
              <w:t xml:space="preserve">Projektová a inženýrská společnost </w:t>
            </w:r>
          </w:p>
          <w:p w14:paraId="2BFA2C08" w14:textId="77777777" w:rsidR="00727577" w:rsidRDefault="00AE3B2F" w:rsidP="00672077">
            <w:pPr>
              <w:pStyle w:val="Firma"/>
            </w:pPr>
            <w:r>
              <w:t>Palackého tř. 12, 612 00 Brno</w:t>
            </w:r>
          </w:p>
          <w:p w14:paraId="3777FA49" w14:textId="77777777" w:rsidR="00727577" w:rsidRDefault="00AE3B2F" w:rsidP="00672077">
            <w:pPr>
              <w:pStyle w:val="Firma"/>
              <w:rPr>
                <w:sz w:val="16"/>
                <w:szCs w:val="16"/>
              </w:rPr>
            </w:pPr>
            <w:r>
              <w:rPr>
                <w:sz w:val="16"/>
                <w:szCs w:val="16"/>
              </w:rPr>
              <w:t>tel.: +420 541 426 011</w:t>
            </w:r>
          </w:p>
          <w:p w14:paraId="10C99206" w14:textId="77777777" w:rsidR="00727577" w:rsidRDefault="00AE3B2F" w:rsidP="00672077">
            <w:pPr>
              <w:pStyle w:val="Firma"/>
              <w:rPr>
                <w:sz w:val="16"/>
                <w:szCs w:val="16"/>
              </w:rPr>
            </w:pPr>
            <w:r>
              <w:rPr>
                <w:sz w:val="16"/>
                <w:szCs w:val="16"/>
              </w:rPr>
              <w:t>E-mail: info@aquaprocon.cz</w:t>
            </w:r>
          </w:p>
          <w:p w14:paraId="1FF398F1" w14:textId="77777777" w:rsidR="00727577" w:rsidRDefault="00AE3B2F" w:rsidP="00672077">
            <w:pPr>
              <w:pStyle w:val="Firma"/>
            </w:pPr>
            <w:r>
              <w:rPr>
                <w:sz w:val="16"/>
                <w:szCs w:val="16"/>
              </w:rPr>
              <w:t>www.aquaprocon.cz</w:t>
            </w:r>
          </w:p>
        </w:tc>
      </w:tr>
      <w:tr w:rsidR="00727577" w14:paraId="123D3517" w14:textId="77777777" w:rsidTr="00672077">
        <w:trPr>
          <w:trHeight w:val="312"/>
        </w:trPr>
        <w:tc>
          <w:tcPr>
            <w:tcW w:w="2383" w:type="dxa"/>
            <w:tcBorders>
              <w:top w:val="single" w:sz="2" w:space="0" w:color="auto"/>
              <w:left w:val="single" w:sz="12" w:space="0" w:color="auto"/>
              <w:bottom w:val="single" w:sz="2" w:space="0" w:color="C0C0C0"/>
              <w:right w:val="nil"/>
            </w:tcBorders>
            <w:vAlign w:val="center"/>
          </w:tcPr>
          <w:p w14:paraId="14F5ED6B" w14:textId="77777777" w:rsidR="00727577" w:rsidRDefault="00AE3B2F" w:rsidP="0067207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39A1E0E3" w14:textId="77777777" w:rsidR="00727577" w:rsidRDefault="00AE3B2F" w:rsidP="00672077">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727577" w14:paraId="76ABDA2E" w14:textId="77777777" w:rsidTr="00672077">
        <w:trPr>
          <w:trHeight w:val="312"/>
        </w:trPr>
        <w:tc>
          <w:tcPr>
            <w:tcW w:w="2383" w:type="dxa"/>
            <w:tcBorders>
              <w:top w:val="single" w:sz="2" w:space="0" w:color="C0C0C0"/>
              <w:left w:val="single" w:sz="12" w:space="0" w:color="auto"/>
              <w:bottom w:val="single" w:sz="2" w:space="0" w:color="C0C0C0"/>
              <w:right w:val="nil"/>
            </w:tcBorders>
            <w:vAlign w:val="center"/>
          </w:tcPr>
          <w:p w14:paraId="512A77EA" w14:textId="77777777" w:rsidR="00727577" w:rsidRDefault="00AE3B2F" w:rsidP="0067207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65472D90" w14:textId="77777777" w:rsidR="00727577" w:rsidRDefault="00AE3B2F" w:rsidP="00672077">
            <w:r>
              <w:fldChar w:fldCharType="begin">
                <w:ffData>
                  <w:name w:val="zastupce_projektu"/>
                  <w:enabled/>
                  <w:calcOnExit w:val="0"/>
                  <w:textInput/>
                </w:ffData>
              </w:fldChar>
            </w:r>
            <w:r>
              <w:instrText xml:space="preserve"> FORMTEXT </w:instrText>
            </w:r>
            <w:r w:rsidR="00EC1AAA">
              <w:fldChar w:fldCharType="separate"/>
            </w:r>
            <w:r>
              <w:fldChar w:fldCharType="end"/>
            </w:r>
            <w:bookmarkEnd w:id="1"/>
          </w:p>
        </w:tc>
      </w:tr>
      <w:tr w:rsidR="00727577" w14:paraId="19FB2ADE" w14:textId="77777777" w:rsidTr="00672077">
        <w:trPr>
          <w:trHeight w:val="312"/>
        </w:trPr>
        <w:tc>
          <w:tcPr>
            <w:tcW w:w="2383" w:type="dxa"/>
            <w:tcBorders>
              <w:top w:val="single" w:sz="2" w:space="0" w:color="C0C0C0"/>
              <w:left w:val="single" w:sz="12" w:space="0" w:color="auto"/>
              <w:bottom w:val="single" w:sz="2" w:space="0" w:color="C0C0C0"/>
              <w:right w:val="nil"/>
            </w:tcBorders>
            <w:vAlign w:val="center"/>
          </w:tcPr>
          <w:p w14:paraId="39DE13FE" w14:textId="77777777" w:rsidR="00727577" w:rsidRDefault="00AE3B2F" w:rsidP="0067207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17B1C5BA" w14:textId="77777777" w:rsidR="00727577" w:rsidRDefault="00AE3B2F" w:rsidP="00672077">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727577" w14:paraId="7E42D248" w14:textId="77777777" w:rsidTr="00672077">
        <w:trPr>
          <w:trHeight w:val="312"/>
        </w:trPr>
        <w:tc>
          <w:tcPr>
            <w:tcW w:w="2383" w:type="dxa"/>
            <w:tcBorders>
              <w:top w:val="single" w:sz="2" w:space="0" w:color="C0C0C0"/>
              <w:left w:val="single" w:sz="12" w:space="0" w:color="auto"/>
              <w:bottom w:val="single" w:sz="2" w:space="0" w:color="C0C0C0"/>
              <w:right w:val="nil"/>
            </w:tcBorders>
            <w:vAlign w:val="center"/>
          </w:tcPr>
          <w:p w14:paraId="53A84643" w14:textId="77777777" w:rsidR="00727577" w:rsidRDefault="00AE3B2F" w:rsidP="0067207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799C5A58" w14:textId="77777777" w:rsidR="00727577" w:rsidRDefault="00AE3B2F" w:rsidP="00672077">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727577" w14:paraId="3B88E53C" w14:textId="77777777" w:rsidTr="00672077">
        <w:trPr>
          <w:trHeight w:val="312"/>
        </w:trPr>
        <w:tc>
          <w:tcPr>
            <w:tcW w:w="2383" w:type="dxa"/>
            <w:tcBorders>
              <w:top w:val="single" w:sz="2" w:space="0" w:color="C0C0C0"/>
              <w:left w:val="single" w:sz="12" w:space="0" w:color="auto"/>
              <w:bottom w:val="single" w:sz="12" w:space="0" w:color="auto"/>
              <w:right w:val="nil"/>
            </w:tcBorders>
            <w:vAlign w:val="center"/>
          </w:tcPr>
          <w:p w14:paraId="648A1F25" w14:textId="77777777" w:rsidR="00727577" w:rsidRDefault="00AE3B2F" w:rsidP="0067207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21D9CC8C" w14:textId="77777777" w:rsidR="00727577" w:rsidRDefault="00AE3B2F" w:rsidP="00672077">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0DCF087D" w14:textId="77777777" w:rsidR="00727577" w:rsidRDefault="00727577"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727577" w14:paraId="15B81E62" w14:textId="77777777" w:rsidTr="00672077">
        <w:trPr>
          <w:trHeight w:val="284"/>
        </w:trPr>
        <w:tc>
          <w:tcPr>
            <w:tcW w:w="1021" w:type="dxa"/>
            <w:tcBorders>
              <w:top w:val="single" w:sz="12" w:space="0" w:color="auto"/>
            </w:tcBorders>
            <w:vAlign w:val="center"/>
          </w:tcPr>
          <w:p w14:paraId="5A856725" w14:textId="77777777" w:rsidR="00727577" w:rsidRDefault="00AE3B2F" w:rsidP="00672077">
            <w:pPr>
              <w:pStyle w:val="Popisektabulky"/>
            </w:pPr>
            <w:r>
              <w:t>Investor</w:t>
            </w:r>
          </w:p>
        </w:tc>
        <w:bookmarkStart w:id="5" w:name="Investor"/>
        <w:tc>
          <w:tcPr>
            <w:tcW w:w="8857" w:type="dxa"/>
            <w:tcBorders>
              <w:top w:val="single" w:sz="12" w:space="0" w:color="auto"/>
            </w:tcBorders>
            <w:vAlign w:val="center"/>
          </w:tcPr>
          <w:p w14:paraId="4AD2D813" w14:textId="77777777" w:rsidR="00727577" w:rsidRDefault="00AE3B2F" w:rsidP="00672077">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727577" w14:paraId="2694CFDB" w14:textId="77777777" w:rsidTr="00672077">
        <w:trPr>
          <w:trHeight w:val="284"/>
        </w:trPr>
        <w:tc>
          <w:tcPr>
            <w:tcW w:w="1021" w:type="dxa"/>
            <w:tcBorders>
              <w:bottom w:val="single" w:sz="12" w:space="0" w:color="auto"/>
            </w:tcBorders>
            <w:vAlign w:val="center"/>
          </w:tcPr>
          <w:p w14:paraId="53724208" w14:textId="77777777" w:rsidR="00727577" w:rsidRDefault="00AE3B2F" w:rsidP="00672077">
            <w:pPr>
              <w:pStyle w:val="Popisektabulky"/>
            </w:pPr>
            <w:r>
              <w:t>Objednatel</w:t>
            </w:r>
          </w:p>
        </w:tc>
        <w:bookmarkStart w:id="6" w:name="Objednatel"/>
        <w:tc>
          <w:tcPr>
            <w:tcW w:w="8857" w:type="dxa"/>
            <w:tcBorders>
              <w:bottom w:val="single" w:sz="12" w:space="0" w:color="auto"/>
            </w:tcBorders>
            <w:vAlign w:val="center"/>
          </w:tcPr>
          <w:p w14:paraId="615C2218" w14:textId="77777777" w:rsidR="00727577" w:rsidRDefault="00AE3B2F" w:rsidP="00672077">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35F6D5EF" w14:textId="77777777" w:rsidR="00727577" w:rsidRDefault="00727577"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727577" w14:paraId="79E3053D" w14:textId="77777777" w:rsidTr="00672077">
        <w:trPr>
          <w:trHeight w:val="284"/>
        </w:trPr>
        <w:tc>
          <w:tcPr>
            <w:tcW w:w="995" w:type="dxa"/>
            <w:tcBorders>
              <w:top w:val="single" w:sz="12" w:space="0" w:color="auto"/>
              <w:bottom w:val="single" w:sz="12" w:space="0" w:color="auto"/>
            </w:tcBorders>
            <w:vAlign w:val="center"/>
          </w:tcPr>
          <w:p w14:paraId="5979EF57" w14:textId="77777777" w:rsidR="00727577" w:rsidRPr="00C40C8D" w:rsidRDefault="00AE3B2F" w:rsidP="00672077">
            <w:pPr>
              <w:pStyle w:val="Popisektabulky"/>
            </w:pPr>
            <w:r w:rsidRPr="00C40C8D">
              <w:t>Formát</w:t>
            </w:r>
          </w:p>
        </w:tc>
        <w:tc>
          <w:tcPr>
            <w:tcW w:w="709" w:type="dxa"/>
            <w:tcBorders>
              <w:top w:val="single" w:sz="12" w:space="0" w:color="auto"/>
              <w:bottom w:val="single" w:sz="12" w:space="0" w:color="auto"/>
              <w:right w:val="single" w:sz="2" w:space="0" w:color="auto"/>
            </w:tcBorders>
            <w:vAlign w:val="center"/>
          </w:tcPr>
          <w:p w14:paraId="35DFBB51" w14:textId="020A2FA9" w:rsidR="00727577" w:rsidRPr="00C40C8D" w:rsidRDefault="00C46E81" w:rsidP="00C40C8D">
            <w:pPr>
              <w:pStyle w:val="dajtabulky"/>
            </w:pPr>
            <w:r w:rsidRPr="00C40C8D">
              <w:t>2</w:t>
            </w:r>
            <w:r w:rsidR="00C40C8D" w:rsidRPr="00C40C8D">
              <w:t>3</w:t>
            </w:r>
            <w:r w:rsidR="000E2906" w:rsidRPr="00C40C8D">
              <w:rPr>
                <w:rFonts w:ascii="Tahoma" w:hAnsi="Tahoma" w:cs="Tahoma"/>
              </w:rPr>
              <w:t>×</w:t>
            </w:r>
            <w:r w:rsidR="000E2906" w:rsidRPr="00C40C8D">
              <w:t>A4</w:t>
            </w:r>
          </w:p>
        </w:tc>
        <w:tc>
          <w:tcPr>
            <w:tcW w:w="676" w:type="dxa"/>
            <w:tcBorders>
              <w:top w:val="single" w:sz="12" w:space="0" w:color="auto"/>
              <w:left w:val="single" w:sz="2" w:space="0" w:color="auto"/>
              <w:bottom w:val="single" w:sz="12" w:space="0" w:color="auto"/>
            </w:tcBorders>
            <w:vAlign w:val="center"/>
          </w:tcPr>
          <w:p w14:paraId="6321DCAE" w14:textId="77777777" w:rsidR="00727577" w:rsidRPr="00C40C8D" w:rsidRDefault="00AE3B2F" w:rsidP="00672077">
            <w:pPr>
              <w:pStyle w:val="Popisektabulky"/>
            </w:pPr>
            <w:r w:rsidRPr="00C40C8D">
              <w:t>Měřítko</w:t>
            </w:r>
          </w:p>
        </w:tc>
        <w:bookmarkStart w:id="7" w:name="Meritko"/>
        <w:tc>
          <w:tcPr>
            <w:tcW w:w="1050" w:type="dxa"/>
            <w:tcBorders>
              <w:top w:val="single" w:sz="12" w:space="0" w:color="auto"/>
              <w:bottom w:val="single" w:sz="12" w:space="0" w:color="auto"/>
              <w:right w:val="single" w:sz="2" w:space="0" w:color="auto"/>
            </w:tcBorders>
            <w:vAlign w:val="center"/>
          </w:tcPr>
          <w:p w14:paraId="251BD947" w14:textId="77777777" w:rsidR="00727577" w:rsidRDefault="00AE3B2F" w:rsidP="00672077">
            <w:pPr>
              <w:pStyle w:val="dajtabulky"/>
            </w:pPr>
            <w:r>
              <w:fldChar w:fldCharType="begin">
                <w:ffData>
                  <w:name w:val="Meritko"/>
                  <w:enabled/>
                  <w:calcOnExit w:val="0"/>
                  <w:textInput/>
                </w:ffData>
              </w:fldChar>
            </w:r>
            <w:r>
              <w:instrText xml:space="preserve"> FORMTEXT </w:instrText>
            </w:r>
            <w:r w:rsidR="00EC1AAA">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386B3902" w14:textId="77777777" w:rsidR="00727577" w:rsidRDefault="00AE3B2F" w:rsidP="00672077">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0476CEC2" w14:textId="77777777" w:rsidR="00727577" w:rsidRDefault="00AE3B2F" w:rsidP="00672077">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5CE69176" w14:textId="77777777" w:rsidR="00727577" w:rsidRDefault="00AE3B2F" w:rsidP="00672077">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1467436C" w14:textId="77777777" w:rsidR="00727577" w:rsidRDefault="00AE3B2F" w:rsidP="00672077">
            <w:pPr>
              <w:pStyle w:val="dajtabulky"/>
            </w:pPr>
            <w:r>
              <w:fldChar w:fldCharType="begin">
                <w:ffData>
                  <w:name w:val="Datum_hl"/>
                  <w:enabled/>
                  <w:calcOnExit w:val="0"/>
                  <w:textInput>
                    <w:default w:val="01/2021"/>
                  </w:textInput>
                </w:ffData>
              </w:fldChar>
            </w:r>
            <w:r>
              <w:instrText xml:space="preserve"> FORMTEXT </w:instrText>
            </w:r>
            <w:r>
              <w:fldChar w:fldCharType="separate"/>
            </w:r>
            <w:r>
              <w:t>01/2021</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58923AC2" w14:textId="77777777" w:rsidR="00727577" w:rsidRDefault="00AE3B2F" w:rsidP="00672077">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7CE50AFA" w14:textId="77777777" w:rsidR="00727577" w:rsidRDefault="00AE3B2F" w:rsidP="00672077">
            <w:pPr>
              <w:pStyle w:val="dajtabulky"/>
              <w:rPr>
                <w:b/>
                <w:bCs/>
              </w:rPr>
            </w:pPr>
            <w:r>
              <w:rPr>
                <w:b/>
                <w:bCs/>
              </w:rPr>
              <w:fldChar w:fldCharType="begin">
                <w:ffData>
                  <w:name w:val="Zak_cislo"/>
                  <w:enabled/>
                  <w:calcOnExit w:val="0"/>
                  <w:textInput>
                    <w:default w:val="1533819-16"/>
                  </w:textInput>
                </w:ffData>
              </w:fldChar>
            </w:r>
            <w:r>
              <w:rPr>
                <w:b/>
                <w:bCs/>
              </w:rPr>
              <w:instrText xml:space="preserve"> FORMTEXT </w:instrText>
            </w:r>
            <w:r>
              <w:rPr>
                <w:b/>
                <w:bCs/>
              </w:rPr>
            </w:r>
            <w:r>
              <w:rPr>
                <w:b/>
                <w:bCs/>
              </w:rPr>
              <w:fldChar w:fldCharType="separate"/>
            </w:r>
            <w:r>
              <w:rPr>
                <w:b/>
                <w:bCs/>
              </w:rPr>
              <w:t>1533819-16</w:t>
            </w:r>
            <w:r>
              <w:rPr>
                <w:b/>
                <w:bCs/>
              </w:rPr>
              <w:fldChar w:fldCharType="end"/>
            </w:r>
            <w:bookmarkEnd w:id="10"/>
          </w:p>
        </w:tc>
      </w:tr>
    </w:tbl>
    <w:p w14:paraId="154CEF12" w14:textId="77777777" w:rsidR="00727577" w:rsidRDefault="00727577" w:rsidP="00AE3B2F"/>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727577" w14:paraId="5141C746" w14:textId="77777777" w:rsidTr="00672077">
        <w:trPr>
          <w:trHeight w:val="340"/>
        </w:trPr>
        <w:tc>
          <w:tcPr>
            <w:tcW w:w="7077" w:type="dxa"/>
            <w:gridSpan w:val="2"/>
            <w:tcBorders>
              <w:top w:val="single" w:sz="12" w:space="0" w:color="auto"/>
              <w:bottom w:val="nil"/>
              <w:right w:val="nil"/>
            </w:tcBorders>
            <w:vAlign w:val="center"/>
          </w:tcPr>
          <w:p w14:paraId="437C4D65" w14:textId="77777777" w:rsidR="00727577" w:rsidRDefault="00AE3B2F" w:rsidP="00672077">
            <w:pPr>
              <w:pStyle w:val="Popisektabulky"/>
            </w:pPr>
            <w:r>
              <w:t>Projekt</w:t>
            </w:r>
          </w:p>
        </w:tc>
        <w:tc>
          <w:tcPr>
            <w:tcW w:w="2562" w:type="dxa"/>
            <w:gridSpan w:val="3"/>
            <w:tcBorders>
              <w:top w:val="single" w:sz="12" w:space="0" w:color="auto"/>
              <w:left w:val="nil"/>
              <w:bottom w:val="nil"/>
            </w:tcBorders>
            <w:vAlign w:val="center"/>
          </w:tcPr>
          <w:p w14:paraId="12B1FCF4" w14:textId="77777777" w:rsidR="00727577" w:rsidRDefault="00727577" w:rsidP="00672077">
            <w:pPr>
              <w:pStyle w:val="Popisektabulky"/>
            </w:pPr>
          </w:p>
        </w:tc>
      </w:tr>
      <w:tr w:rsidR="00727577" w14:paraId="605E28F3" w14:textId="77777777" w:rsidTr="00672077">
        <w:trPr>
          <w:trHeight w:val="340"/>
        </w:trPr>
        <w:tc>
          <w:tcPr>
            <w:tcW w:w="977" w:type="dxa"/>
            <w:tcBorders>
              <w:top w:val="nil"/>
              <w:bottom w:val="nil"/>
              <w:right w:val="nil"/>
            </w:tcBorders>
            <w:vAlign w:val="center"/>
          </w:tcPr>
          <w:p w14:paraId="6386AFD4" w14:textId="77777777" w:rsidR="00727577" w:rsidRDefault="00727577" w:rsidP="00672077">
            <w:pPr>
              <w:pStyle w:val="Popisektabulky"/>
            </w:pPr>
          </w:p>
        </w:tc>
        <w:tc>
          <w:tcPr>
            <w:tcW w:w="6100" w:type="dxa"/>
            <w:vMerge w:val="restart"/>
            <w:tcBorders>
              <w:top w:val="nil"/>
              <w:left w:val="nil"/>
              <w:bottom w:val="nil"/>
              <w:right w:val="nil"/>
            </w:tcBorders>
          </w:tcPr>
          <w:p w14:paraId="41144B55" w14:textId="77777777" w:rsidR="00727577" w:rsidRDefault="00E4435F" w:rsidP="00E4435F">
            <w:pPr>
              <w:pStyle w:val="Projekt"/>
            </w:pPr>
            <w:r>
              <w:t>BRNO, GAJDOŠOVA, OBSLUŽNÁ KOMUNIKACE - REKONSTRUKCE KANALIZACE A VODOVODU</w:t>
            </w:r>
          </w:p>
          <w:p w14:paraId="429AC443" w14:textId="77777777" w:rsidR="00727577" w:rsidRDefault="00727577" w:rsidP="00E4435F">
            <w:pPr>
              <w:pStyle w:val="Projekt"/>
            </w:pPr>
          </w:p>
        </w:tc>
        <w:tc>
          <w:tcPr>
            <w:tcW w:w="900" w:type="dxa"/>
            <w:vMerge w:val="restart"/>
            <w:tcBorders>
              <w:top w:val="nil"/>
              <w:left w:val="nil"/>
              <w:bottom w:val="nil"/>
              <w:right w:val="nil"/>
            </w:tcBorders>
          </w:tcPr>
          <w:p w14:paraId="466803A6" w14:textId="77777777" w:rsidR="00727577" w:rsidRDefault="00727577" w:rsidP="00672077">
            <w:pPr>
              <w:pStyle w:val="dajtabulky"/>
              <w:rPr>
                <w:sz w:val="28"/>
                <w:szCs w:val="28"/>
              </w:rPr>
            </w:pPr>
          </w:p>
        </w:tc>
        <w:tc>
          <w:tcPr>
            <w:tcW w:w="1662" w:type="dxa"/>
            <w:gridSpan w:val="2"/>
            <w:vMerge w:val="restart"/>
            <w:tcBorders>
              <w:top w:val="nil"/>
              <w:left w:val="nil"/>
              <w:bottom w:val="nil"/>
            </w:tcBorders>
            <w:vAlign w:val="bottom"/>
          </w:tcPr>
          <w:p w14:paraId="1F60D1D2" w14:textId="77777777" w:rsidR="00727577" w:rsidRDefault="00727577" w:rsidP="00672077">
            <w:pPr>
              <w:pStyle w:val="dajtabulky"/>
            </w:pPr>
          </w:p>
        </w:tc>
      </w:tr>
      <w:tr w:rsidR="00727577" w14:paraId="5E29463F" w14:textId="77777777" w:rsidTr="00672077">
        <w:trPr>
          <w:trHeight w:val="340"/>
        </w:trPr>
        <w:tc>
          <w:tcPr>
            <w:tcW w:w="977" w:type="dxa"/>
            <w:tcBorders>
              <w:top w:val="nil"/>
              <w:bottom w:val="nil"/>
              <w:right w:val="nil"/>
            </w:tcBorders>
            <w:vAlign w:val="center"/>
          </w:tcPr>
          <w:p w14:paraId="1755CCF2" w14:textId="77777777" w:rsidR="00727577" w:rsidRDefault="00727577" w:rsidP="00672077">
            <w:pPr>
              <w:pStyle w:val="Popisektabulky"/>
            </w:pPr>
          </w:p>
        </w:tc>
        <w:tc>
          <w:tcPr>
            <w:tcW w:w="6100" w:type="dxa"/>
            <w:vMerge/>
            <w:tcBorders>
              <w:top w:val="nil"/>
              <w:left w:val="nil"/>
              <w:bottom w:val="nil"/>
              <w:right w:val="nil"/>
            </w:tcBorders>
            <w:vAlign w:val="center"/>
          </w:tcPr>
          <w:p w14:paraId="51A40B26" w14:textId="77777777" w:rsidR="00727577" w:rsidRDefault="00727577" w:rsidP="00672077">
            <w:pPr>
              <w:rPr>
                <w:sz w:val="28"/>
                <w:szCs w:val="28"/>
              </w:rPr>
            </w:pPr>
          </w:p>
        </w:tc>
        <w:tc>
          <w:tcPr>
            <w:tcW w:w="900" w:type="dxa"/>
            <w:vMerge/>
            <w:tcBorders>
              <w:top w:val="nil"/>
              <w:left w:val="nil"/>
              <w:bottom w:val="nil"/>
              <w:right w:val="nil"/>
            </w:tcBorders>
            <w:vAlign w:val="center"/>
          </w:tcPr>
          <w:p w14:paraId="1D4C833A" w14:textId="77777777" w:rsidR="00727577" w:rsidRDefault="00727577" w:rsidP="00672077">
            <w:pPr>
              <w:rPr>
                <w:sz w:val="28"/>
                <w:szCs w:val="28"/>
              </w:rPr>
            </w:pPr>
          </w:p>
        </w:tc>
        <w:tc>
          <w:tcPr>
            <w:tcW w:w="1662" w:type="dxa"/>
            <w:gridSpan w:val="2"/>
            <w:vMerge/>
            <w:tcBorders>
              <w:top w:val="nil"/>
              <w:left w:val="nil"/>
              <w:bottom w:val="nil"/>
            </w:tcBorders>
            <w:vAlign w:val="center"/>
          </w:tcPr>
          <w:p w14:paraId="1B531A6B" w14:textId="77777777" w:rsidR="00727577" w:rsidRDefault="00727577" w:rsidP="00672077">
            <w:pPr>
              <w:rPr>
                <w:b/>
                <w:bCs/>
                <w:color w:val="99CCFF"/>
                <w:sz w:val="144"/>
                <w:szCs w:val="144"/>
              </w:rPr>
            </w:pPr>
          </w:p>
        </w:tc>
      </w:tr>
      <w:tr w:rsidR="00727577" w14:paraId="1870988E" w14:textId="77777777" w:rsidTr="00672077">
        <w:trPr>
          <w:trHeight w:val="340"/>
        </w:trPr>
        <w:tc>
          <w:tcPr>
            <w:tcW w:w="977" w:type="dxa"/>
            <w:tcBorders>
              <w:top w:val="nil"/>
              <w:bottom w:val="nil"/>
              <w:right w:val="nil"/>
            </w:tcBorders>
            <w:vAlign w:val="center"/>
          </w:tcPr>
          <w:p w14:paraId="7078D4BF" w14:textId="77777777" w:rsidR="00727577" w:rsidRDefault="00727577" w:rsidP="00672077">
            <w:pPr>
              <w:pStyle w:val="Popisektabulky"/>
            </w:pPr>
          </w:p>
        </w:tc>
        <w:tc>
          <w:tcPr>
            <w:tcW w:w="6100" w:type="dxa"/>
            <w:vMerge/>
            <w:tcBorders>
              <w:top w:val="nil"/>
              <w:left w:val="nil"/>
              <w:bottom w:val="nil"/>
              <w:right w:val="nil"/>
            </w:tcBorders>
            <w:vAlign w:val="center"/>
          </w:tcPr>
          <w:p w14:paraId="668698DF" w14:textId="77777777" w:rsidR="00727577" w:rsidRDefault="00727577" w:rsidP="00672077">
            <w:pPr>
              <w:rPr>
                <w:sz w:val="28"/>
                <w:szCs w:val="28"/>
              </w:rPr>
            </w:pPr>
          </w:p>
        </w:tc>
        <w:tc>
          <w:tcPr>
            <w:tcW w:w="900" w:type="dxa"/>
            <w:vMerge/>
            <w:tcBorders>
              <w:top w:val="nil"/>
              <w:left w:val="nil"/>
              <w:bottom w:val="nil"/>
              <w:right w:val="nil"/>
            </w:tcBorders>
            <w:vAlign w:val="center"/>
          </w:tcPr>
          <w:p w14:paraId="54A39C05" w14:textId="77777777" w:rsidR="00727577" w:rsidRDefault="00727577" w:rsidP="00672077">
            <w:pPr>
              <w:rPr>
                <w:sz w:val="28"/>
                <w:szCs w:val="28"/>
              </w:rPr>
            </w:pPr>
          </w:p>
        </w:tc>
        <w:tc>
          <w:tcPr>
            <w:tcW w:w="1662" w:type="dxa"/>
            <w:gridSpan w:val="2"/>
            <w:vMerge/>
            <w:tcBorders>
              <w:top w:val="nil"/>
              <w:left w:val="nil"/>
              <w:bottom w:val="nil"/>
            </w:tcBorders>
            <w:vAlign w:val="center"/>
          </w:tcPr>
          <w:p w14:paraId="23A55312" w14:textId="77777777" w:rsidR="00727577" w:rsidRDefault="00727577" w:rsidP="00672077">
            <w:pPr>
              <w:rPr>
                <w:b/>
                <w:bCs/>
                <w:color w:val="99CCFF"/>
                <w:sz w:val="144"/>
                <w:szCs w:val="144"/>
              </w:rPr>
            </w:pPr>
          </w:p>
        </w:tc>
      </w:tr>
      <w:tr w:rsidR="00727577" w14:paraId="0F59B14E" w14:textId="77777777" w:rsidTr="00672077">
        <w:trPr>
          <w:trHeight w:val="340"/>
        </w:trPr>
        <w:tc>
          <w:tcPr>
            <w:tcW w:w="977" w:type="dxa"/>
            <w:tcBorders>
              <w:top w:val="nil"/>
              <w:bottom w:val="nil"/>
              <w:right w:val="nil"/>
            </w:tcBorders>
          </w:tcPr>
          <w:p w14:paraId="32995036" w14:textId="77777777" w:rsidR="00727577" w:rsidRDefault="00727577" w:rsidP="00672077">
            <w:pPr>
              <w:pStyle w:val="Popisektabulky"/>
            </w:pPr>
          </w:p>
        </w:tc>
        <w:tc>
          <w:tcPr>
            <w:tcW w:w="6100" w:type="dxa"/>
            <w:tcBorders>
              <w:top w:val="nil"/>
              <w:left w:val="nil"/>
              <w:bottom w:val="nil"/>
              <w:right w:val="nil"/>
            </w:tcBorders>
            <w:vAlign w:val="center"/>
          </w:tcPr>
          <w:p w14:paraId="3EA6EC2D" w14:textId="77777777" w:rsidR="00727577" w:rsidRDefault="00727577" w:rsidP="00672077">
            <w:pPr>
              <w:pStyle w:val="dajtabulky12"/>
            </w:pPr>
          </w:p>
        </w:tc>
        <w:tc>
          <w:tcPr>
            <w:tcW w:w="900" w:type="dxa"/>
            <w:tcBorders>
              <w:top w:val="nil"/>
              <w:left w:val="nil"/>
              <w:bottom w:val="nil"/>
              <w:right w:val="nil"/>
            </w:tcBorders>
            <w:vAlign w:val="center"/>
          </w:tcPr>
          <w:p w14:paraId="24BF5BE8" w14:textId="77777777" w:rsidR="00727577" w:rsidRDefault="00727577" w:rsidP="00672077">
            <w:pPr>
              <w:pStyle w:val="Firma"/>
            </w:pPr>
          </w:p>
        </w:tc>
        <w:tc>
          <w:tcPr>
            <w:tcW w:w="1662" w:type="dxa"/>
            <w:gridSpan w:val="2"/>
            <w:vMerge/>
            <w:tcBorders>
              <w:top w:val="nil"/>
              <w:left w:val="nil"/>
              <w:bottom w:val="nil"/>
            </w:tcBorders>
            <w:vAlign w:val="center"/>
          </w:tcPr>
          <w:p w14:paraId="5C3599CA" w14:textId="77777777" w:rsidR="00727577" w:rsidRDefault="00727577" w:rsidP="00672077">
            <w:pPr>
              <w:rPr>
                <w:b/>
                <w:bCs/>
                <w:color w:val="99CCFF"/>
                <w:sz w:val="144"/>
                <w:szCs w:val="144"/>
              </w:rPr>
            </w:pPr>
          </w:p>
        </w:tc>
      </w:tr>
      <w:tr w:rsidR="00727577" w14:paraId="40784C5B" w14:textId="77777777" w:rsidTr="00672077">
        <w:trPr>
          <w:trHeight w:val="340"/>
        </w:trPr>
        <w:tc>
          <w:tcPr>
            <w:tcW w:w="977" w:type="dxa"/>
            <w:tcBorders>
              <w:top w:val="nil"/>
              <w:bottom w:val="nil"/>
              <w:right w:val="nil"/>
            </w:tcBorders>
          </w:tcPr>
          <w:p w14:paraId="7EF3A56B" w14:textId="77777777" w:rsidR="00727577" w:rsidRDefault="00727577" w:rsidP="00672077">
            <w:pPr>
              <w:pStyle w:val="Popisektabulky"/>
            </w:pPr>
          </w:p>
        </w:tc>
        <w:tc>
          <w:tcPr>
            <w:tcW w:w="6100" w:type="dxa"/>
            <w:tcBorders>
              <w:top w:val="nil"/>
              <w:left w:val="nil"/>
              <w:bottom w:val="nil"/>
              <w:right w:val="nil"/>
            </w:tcBorders>
            <w:vAlign w:val="center"/>
          </w:tcPr>
          <w:p w14:paraId="641E00E4" w14:textId="77777777" w:rsidR="00727577" w:rsidRDefault="00AE3B2F" w:rsidP="00672077">
            <w:pPr>
              <w:pStyle w:val="dajtabulky12"/>
            </w:pPr>
            <w:r>
              <w:fldChar w:fldCharType="begin">
                <w:ffData>
                  <w:name w:val=""/>
                  <w:enabled/>
                  <w:calcOnExit w:val="0"/>
                  <w:textInput/>
                </w:ffData>
              </w:fldChar>
            </w:r>
            <w:r>
              <w:instrText xml:space="preserve"> FORMTEXT </w:instrText>
            </w:r>
            <w:r w:rsidR="00EC1AAA">
              <w:fldChar w:fldCharType="separate"/>
            </w:r>
            <w:r>
              <w:fldChar w:fldCharType="end"/>
            </w:r>
          </w:p>
        </w:tc>
        <w:tc>
          <w:tcPr>
            <w:tcW w:w="900" w:type="dxa"/>
            <w:tcBorders>
              <w:top w:val="nil"/>
              <w:left w:val="nil"/>
              <w:bottom w:val="nil"/>
              <w:right w:val="nil"/>
            </w:tcBorders>
            <w:vAlign w:val="center"/>
          </w:tcPr>
          <w:p w14:paraId="6E1510F4" w14:textId="77777777" w:rsidR="00727577" w:rsidRDefault="00727577" w:rsidP="00672077">
            <w:pPr>
              <w:pStyle w:val="Firma"/>
            </w:pPr>
          </w:p>
        </w:tc>
        <w:tc>
          <w:tcPr>
            <w:tcW w:w="1662" w:type="dxa"/>
            <w:gridSpan w:val="2"/>
            <w:vMerge/>
            <w:tcBorders>
              <w:top w:val="nil"/>
              <w:left w:val="nil"/>
              <w:bottom w:val="nil"/>
            </w:tcBorders>
            <w:vAlign w:val="center"/>
          </w:tcPr>
          <w:p w14:paraId="39385096" w14:textId="77777777" w:rsidR="00727577" w:rsidRDefault="00727577" w:rsidP="00672077">
            <w:pPr>
              <w:rPr>
                <w:b/>
                <w:bCs/>
                <w:color w:val="99CCFF"/>
                <w:sz w:val="144"/>
                <w:szCs w:val="144"/>
              </w:rPr>
            </w:pPr>
          </w:p>
        </w:tc>
      </w:tr>
      <w:tr w:rsidR="00727577" w14:paraId="3D71B8A3" w14:textId="77777777" w:rsidTr="00672077">
        <w:trPr>
          <w:trHeight w:val="340"/>
        </w:trPr>
        <w:tc>
          <w:tcPr>
            <w:tcW w:w="977" w:type="dxa"/>
            <w:tcBorders>
              <w:top w:val="nil"/>
              <w:bottom w:val="nil"/>
              <w:right w:val="nil"/>
            </w:tcBorders>
          </w:tcPr>
          <w:p w14:paraId="62160BEF" w14:textId="77777777" w:rsidR="00727577" w:rsidRDefault="00727577" w:rsidP="00672077">
            <w:pPr>
              <w:pStyle w:val="Popisektabulky"/>
            </w:pPr>
          </w:p>
        </w:tc>
        <w:tc>
          <w:tcPr>
            <w:tcW w:w="6100" w:type="dxa"/>
            <w:tcBorders>
              <w:top w:val="nil"/>
              <w:left w:val="nil"/>
              <w:bottom w:val="nil"/>
              <w:right w:val="nil"/>
            </w:tcBorders>
            <w:vAlign w:val="center"/>
          </w:tcPr>
          <w:p w14:paraId="02D4B79B" w14:textId="77777777" w:rsidR="00727577" w:rsidRDefault="00727577" w:rsidP="00672077">
            <w:pPr>
              <w:pStyle w:val="dajtabulky12"/>
            </w:pPr>
          </w:p>
        </w:tc>
        <w:tc>
          <w:tcPr>
            <w:tcW w:w="900" w:type="dxa"/>
            <w:tcBorders>
              <w:top w:val="nil"/>
              <w:left w:val="nil"/>
              <w:bottom w:val="nil"/>
              <w:right w:val="nil"/>
            </w:tcBorders>
            <w:vAlign w:val="center"/>
          </w:tcPr>
          <w:p w14:paraId="35945860" w14:textId="77777777" w:rsidR="00727577" w:rsidRDefault="00727577" w:rsidP="00672077">
            <w:pPr>
              <w:pStyle w:val="Firma"/>
            </w:pPr>
          </w:p>
        </w:tc>
        <w:tc>
          <w:tcPr>
            <w:tcW w:w="1662" w:type="dxa"/>
            <w:gridSpan w:val="2"/>
            <w:vMerge/>
            <w:tcBorders>
              <w:top w:val="nil"/>
              <w:left w:val="nil"/>
              <w:bottom w:val="nil"/>
            </w:tcBorders>
            <w:vAlign w:val="center"/>
          </w:tcPr>
          <w:p w14:paraId="170F3505" w14:textId="77777777" w:rsidR="00727577" w:rsidRDefault="00727577" w:rsidP="00672077">
            <w:pPr>
              <w:rPr>
                <w:b/>
                <w:bCs/>
                <w:color w:val="99CCFF"/>
                <w:sz w:val="144"/>
                <w:szCs w:val="144"/>
              </w:rPr>
            </w:pPr>
          </w:p>
        </w:tc>
      </w:tr>
      <w:tr w:rsidR="00727577" w14:paraId="3D31DAC1" w14:textId="77777777" w:rsidTr="00672077">
        <w:trPr>
          <w:trHeight w:val="340"/>
        </w:trPr>
        <w:tc>
          <w:tcPr>
            <w:tcW w:w="977" w:type="dxa"/>
            <w:tcBorders>
              <w:top w:val="nil"/>
              <w:bottom w:val="nil"/>
              <w:right w:val="nil"/>
            </w:tcBorders>
          </w:tcPr>
          <w:p w14:paraId="4EC52B6B" w14:textId="77777777" w:rsidR="00727577" w:rsidRDefault="00727577" w:rsidP="00672077">
            <w:pPr>
              <w:pStyle w:val="Popisektabulky"/>
            </w:pPr>
          </w:p>
        </w:tc>
        <w:tc>
          <w:tcPr>
            <w:tcW w:w="6100" w:type="dxa"/>
            <w:tcBorders>
              <w:top w:val="nil"/>
              <w:left w:val="nil"/>
              <w:bottom w:val="nil"/>
              <w:right w:val="nil"/>
            </w:tcBorders>
            <w:vAlign w:val="center"/>
          </w:tcPr>
          <w:p w14:paraId="7D1F786A" w14:textId="77777777" w:rsidR="00727577" w:rsidRDefault="00727577" w:rsidP="00672077">
            <w:pPr>
              <w:pStyle w:val="dajtabulky12"/>
            </w:pPr>
          </w:p>
        </w:tc>
        <w:tc>
          <w:tcPr>
            <w:tcW w:w="900" w:type="dxa"/>
            <w:tcBorders>
              <w:top w:val="nil"/>
              <w:left w:val="nil"/>
              <w:bottom w:val="nil"/>
              <w:right w:val="nil"/>
            </w:tcBorders>
            <w:vAlign w:val="center"/>
          </w:tcPr>
          <w:p w14:paraId="3B5B84D3" w14:textId="77777777" w:rsidR="00727577" w:rsidRDefault="00727577" w:rsidP="00672077">
            <w:pPr>
              <w:pStyle w:val="Firma"/>
            </w:pPr>
          </w:p>
        </w:tc>
        <w:tc>
          <w:tcPr>
            <w:tcW w:w="1662" w:type="dxa"/>
            <w:gridSpan w:val="2"/>
            <w:vMerge/>
            <w:tcBorders>
              <w:top w:val="nil"/>
              <w:left w:val="nil"/>
              <w:bottom w:val="nil"/>
            </w:tcBorders>
            <w:vAlign w:val="center"/>
          </w:tcPr>
          <w:p w14:paraId="4103787B" w14:textId="77777777" w:rsidR="00727577" w:rsidRDefault="00727577" w:rsidP="00672077">
            <w:pPr>
              <w:rPr>
                <w:b/>
                <w:bCs/>
                <w:color w:val="99CCFF"/>
                <w:sz w:val="144"/>
                <w:szCs w:val="144"/>
              </w:rPr>
            </w:pPr>
          </w:p>
        </w:tc>
      </w:tr>
      <w:tr w:rsidR="00727577" w14:paraId="0CC1BEB0" w14:textId="77777777" w:rsidTr="00672077">
        <w:trPr>
          <w:trHeight w:val="340"/>
        </w:trPr>
        <w:tc>
          <w:tcPr>
            <w:tcW w:w="977" w:type="dxa"/>
            <w:tcBorders>
              <w:top w:val="nil"/>
              <w:bottom w:val="single" w:sz="12" w:space="0" w:color="auto"/>
              <w:right w:val="nil"/>
            </w:tcBorders>
          </w:tcPr>
          <w:p w14:paraId="3CA1F04F" w14:textId="77777777" w:rsidR="00727577" w:rsidRDefault="00727577" w:rsidP="00672077">
            <w:pPr>
              <w:pStyle w:val="Popisektabulky"/>
            </w:pPr>
          </w:p>
        </w:tc>
        <w:tc>
          <w:tcPr>
            <w:tcW w:w="6100" w:type="dxa"/>
            <w:tcBorders>
              <w:top w:val="nil"/>
              <w:left w:val="nil"/>
              <w:bottom w:val="single" w:sz="12" w:space="0" w:color="auto"/>
              <w:right w:val="nil"/>
            </w:tcBorders>
            <w:vAlign w:val="center"/>
          </w:tcPr>
          <w:p w14:paraId="2B8CEA81" w14:textId="77777777" w:rsidR="00727577" w:rsidRDefault="00727577" w:rsidP="00672077">
            <w:pPr>
              <w:pStyle w:val="dajtabulky12"/>
            </w:pPr>
          </w:p>
        </w:tc>
        <w:tc>
          <w:tcPr>
            <w:tcW w:w="2562" w:type="dxa"/>
            <w:gridSpan w:val="3"/>
            <w:tcBorders>
              <w:top w:val="nil"/>
              <w:left w:val="nil"/>
              <w:bottom w:val="single" w:sz="12" w:space="0" w:color="auto"/>
            </w:tcBorders>
            <w:vAlign w:val="center"/>
          </w:tcPr>
          <w:p w14:paraId="580D2E9A" w14:textId="77777777" w:rsidR="00727577" w:rsidRDefault="00AE3B2F" w:rsidP="00672077">
            <w:pPr>
              <w:pStyle w:val="dajtabulky"/>
              <w:jc w:val="right"/>
            </w:pPr>
            <w:r>
              <w:t>Souprava</w:t>
            </w:r>
          </w:p>
        </w:tc>
      </w:tr>
      <w:tr w:rsidR="00727577" w14:paraId="43EE0580" w14:textId="77777777" w:rsidTr="00672077">
        <w:trPr>
          <w:trHeight w:hRule="exact" w:val="281"/>
        </w:trPr>
        <w:tc>
          <w:tcPr>
            <w:tcW w:w="977" w:type="dxa"/>
            <w:tcBorders>
              <w:top w:val="single" w:sz="12" w:space="0" w:color="auto"/>
              <w:bottom w:val="nil"/>
              <w:right w:val="nil"/>
            </w:tcBorders>
            <w:shd w:val="clear" w:color="auto" w:fill="E0E0E0"/>
            <w:vAlign w:val="center"/>
          </w:tcPr>
          <w:p w14:paraId="7FBD1943" w14:textId="77777777" w:rsidR="00727577" w:rsidRDefault="00AE3B2F" w:rsidP="00672077">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147F0971" w14:textId="77777777" w:rsidR="00727577" w:rsidRDefault="00727577" w:rsidP="00672077"/>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6899EF51" w14:textId="77777777" w:rsidR="00727577" w:rsidRDefault="00AE3B2F" w:rsidP="00672077">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747EEA43" w14:textId="77777777" w:rsidR="00727577" w:rsidRDefault="00AE3B2F" w:rsidP="00672077">
            <w:pPr>
              <w:pStyle w:val="Popisektabulky"/>
            </w:pPr>
            <w:r>
              <w:t>Revize</w:t>
            </w:r>
          </w:p>
        </w:tc>
      </w:tr>
      <w:tr w:rsidR="00727577" w14:paraId="5484CBB9" w14:textId="77777777" w:rsidTr="00672077">
        <w:trPr>
          <w:trHeight w:val="567"/>
        </w:trPr>
        <w:tc>
          <w:tcPr>
            <w:tcW w:w="977" w:type="dxa"/>
            <w:tcBorders>
              <w:top w:val="nil"/>
              <w:bottom w:val="single" w:sz="12" w:space="0" w:color="auto"/>
              <w:right w:val="nil"/>
            </w:tcBorders>
            <w:shd w:val="clear" w:color="auto" w:fill="E0E0E0"/>
          </w:tcPr>
          <w:p w14:paraId="1D55CE67" w14:textId="77777777" w:rsidR="00727577" w:rsidRDefault="00727577" w:rsidP="00672077">
            <w:pPr>
              <w:pStyle w:val="Popisektabulky"/>
            </w:pPr>
          </w:p>
        </w:tc>
        <w:bookmarkStart w:id="11" w:name="Priloha"/>
        <w:tc>
          <w:tcPr>
            <w:tcW w:w="6100" w:type="dxa"/>
            <w:tcBorders>
              <w:top w:val="nil"/>
              <w:left w:val="nil"/>
              <w:bottom w:val="single" w:sz="12" w:space="0" w:color="auto"/>
              <w:right w:val="single" w:sz="12" w:space="0" w:color="auto"/>
            </w:tcBorders>
            <w:shd w:val="clear" w:color="auto" w:fill="E0E0E0"/>
            <w:vAlign w:val="center"/>
          </w:tcPr>
          <w:p w14:paraId="7FDC0328" w14:textId="77777777" w:rsidR="00727577" w:rsidRDefault="00AE3B2F" w:rsidP="00672077">
            <w:pPr>
              <w:pStyle w:val="dajtabulky12"/>
            </w:pPr>
            <w:r>
              <w:fldChar w:fldCharType="begin">
                <w:ffData>
                  <w:name w:val="Priloha"/>
                  <w:enabled/>
                  <w:calcOnExit w:val="0"/>
                  <w:textInput>
                    <w:default w:val="SOUHRNNÁ TECHNICKÁ ZPRÁVA"/>
                  </w:textInput>
                </w:ffData>
              </w:fldChar>
            </w:r>
            <w:r>
              <w:instrText xml:space="preserve"> FORMTEXT </w:instrText>
            </w:r>
            <w:r>
              <w:fldChar w:fldCharType="separate"/>
            </w:r>
            <w:r>
              <w:t>SOUHRNNÁ TECHNICKÁ ZPRÁVA</w:t>
            </w:r>
            <w:r>
              <w:fldChar w:fldCharType="end"/>
            </w:r>
            <w:bookmarkEnd w:id="11"/>
          </w:p>
        </w:tc>
        <w:bookmarkStart w:id="12"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36720926" w14:textId="77777777" w:rsidR="00727577" w:rsidRDefault="00AE3B2F" w:rsidP="00672077">
            <w:pPr>
              <w:pStyle w:val="dajtabulky14"/>
            </w:pPr>
            <w:r>
              <w:fldChar w:fldCharType="begin">
                <w:ffData>
                  <w:name w:val="Cislo_prilohy"/>
                  <w:enabled/>
                  <w:calcOnExit w:val="0"/>
                  <w:textInput>
                    <w:default w:val="B"/>
                  </w:textInput>
                </w:ffData>
              </w:fldChar>
            </w:r>
            <w:r>
              <w:instrText xml:space="preserve"> FORMTEXT </w:instrText>
            </w:r>
            <w:r>
              <w:fldChar w:fldCharType="separate"/>
            </w:r>
            <w:r>
              <w:t>B</w:t>
            </w:r>
            <w:r>
              <w:fldChar w:fldCharType="end"/>
            </w:r>
            <w:bookmarkEnd w:id="12"/>
          </w:p>
        </w:tc>
        <w:bookmarkStart w:id="13" w:name="Revize"/>
        <w:tc>
          <w:tcPr>
            <w:tcW w:w="589" w:type="dxa"/>
            <w:tcBorders>
              <w:top w:val="nil"/>
              <w:left w:val="single" w:sz="2" w:space="0" w:color="auto"/>
              <w:bottom w:val="single" w:sz="12" w:space="0" w:color="auto"/>
            </w:tcBorders>
            <w:shd w:val="clear" w:color="auto" w:fill="E0E0E0"/>
            <w:vAlign w:val="center"/>
          </w:tcPr>
          <w:p w14:paraId="4FD5B4C5" w14:textId="77777777" w:rsidR="00727577" w:rsidRDefault="00AE3B2F" w:rsidP="00672077">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3"/>
          </w:p>
        </w:tc>
      </w:tr>
    </w:tbl>
    <w:p w14:paraId="0588501A" w14:textId="77777777" w:rsidR="00727577" w:rsidRDefault="00727577" w:rsidP="008922DA"/>
    <w:p w14:paraId="5975AB64" w14:textId="77777777" w:rsidR="002B67DC" w:rsidRDefault="002B67DC" w:rsidP="008922DA"/>
    <w:p w14:paraId="123D1324" w14:textId="77777777" w:rsidR="002B67DC" w:rsidRDefault="002B67DC">
      <w:r>
        <w:br w:type="page"/>
      </w:r>
    </w:p>
    <w:p w14:paraId="4C141090" w14:textId="77777777" w:rsidR="002B67DC" w:rsidRDefault="002B67DC" w:rsidP="008922DA"/>
    <w:p w14:paraId="38CC3EE7" w14:textId="77777777" w:rsidR="002B67DC" w:rsidRDefault="002B67DC">
      <w:r>
        <w:br w:type="page"/>
      </w:r>
    </w:p>
    <w:p w14:paraId="0E95EE8D" w14:textId="77777777" w:rsidR="00727577" w:rsidRDefault="00727577" w:rsidP="008922DA">
      <w:pPr>
        <w:sectPr w:rsidR="00727577" w:rsidSect="00633FC3">
          <w:type w:val="continuous"/>
          <w:pgSz w:w="11906" w:h="16838" w:code="9"/>
          <w:pgMar w:top="1418" w:right="1134" w:bottom="567" w:left="1418" w:header="709" w:footer="709" w:gutter="0"/>
          <w:cols w:space="708"/>
          <w:vAlign w:val="bottom"/>
          <w:docGrid w:linePitch="360"/>
        </w:sectPr>
      </w:pPr>
    </w:p>
    <w:p w14:paraId="675C7756" w14:textId="77777777" w:rsidR="00C40C8D" w:rsidRDefault="00E2798F">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59437743" w:history="1">
        <w:r w:rsidR="00C40C8D" w:rsidRPr="00610CC1">
          <w:rPr>
            <w:rStyle w:val="Hypertextovodkaz"/>
            <w:noProof/>
          </w:rPr>
          <w:t>B.1</w:t>
        </w:r>
        <w:r w:rsidR="00C40C8D">
          <w:rPr>
            <w:rFonts w:asciiTheme="minorHAnsi" w:eastAsiaTheme="minorEastAsia" w:hAnsiTheme="minorHAnsi" w:cstheme="minorBidi"/>
            <w:b w:val="0"/>
            <w:bCs w:val="0"/>
            <w:noProof/>
            <w:color w:val="auto"/>
            <w:sz w:val="22"/>
            <w:szCs w:val="22"/>
          </w:rPr>
          <w:tab/>
        </w:r>
        <w:r w:rsidR="00C40C8D" w:rsidRPr="00610CC1">
          <w:rPr>
            <w:rStyle w:val="Hypertextovodkaz"/>
            <w:noProof/>
          </w:rPr>
          <w:t>Popis území stavby</w:t>
        </w:r>
        <w:r w:rsidR="00C40C8D">
          <w:rPr>
            <w:noProof/>
            <w:webHidden/>
          </w:rPr>
          <w:tab/>
        </w:r>
        <w:r w:rsidR="00C40C8D">
          <w:rPr>
            <w:noProof/>
            <w:webHidden/>
          </w:rPr>
          <w:fldChar w:fldCharType="begin"/>
        </w:r>
        <w:r w:rsidR="00C40C8D">
          <w:rPr>
            <w:noProof/>
            <w:webHidden/>
          </w:rPr>
          <w:instrText xml:space="preserve"> PAGEREF _Toc59437743 \h </w:instrText>
        </w:r>
        <w:r w:rsidR="00C40C8D">
          <w:rPr>
            <w:noProof/>
            <w:webHidden/>
          </w:rPr>
        </w:r>
        <w:r w:rsidR="00C40C8D">
          <w:rPr>
            <w:noProof/>
            <w:webHidden/>
          </w:rPr>
          <w:fldChar w:fldCharType="separate"/>
        </w:r>
        <w:r w:rsidR="00AD63DD">
          <w:rPr>
            <w:noProof/>
            <w:webHidden/>
          </w:rPr>
          <w:t>5</w:t>
        </w:r>
        <w:r w:rsidR="00C40C8D">
          <w:rPr>
            <w:noProof/>
            <w:webHidden/>
          </w:rPr>
          <w:fldChar w:fldCharType="end"/>
        </w:r>
      </w:hyperlink>
    </w:p>
    <w:p w14:paraId="615AFFDF" w14:textId="77777777" w:rsidR="00C40C8D" w:rsidRDefault="00EC1AAA">
      <w:pPr>
        <w:pStyle w:val="Obsah2"/>
        <w:rPr>
          <w:rFonts w:asciiTheme="minorHAnsi" w:eastAsiaTheme="minorEastAsia" w:hAnsiTheme="minorHAnsi" w:cstheme="minorBidi"/>
          <w:sz w:val="22"/>
          <w:szCs w:val="22"/>
        </w:rPr>
      </w:pPr>
      <w:hyperlink w:anchor="_Toc59437744" w:history="1">
        <w:r w:rsidR="00C40C8D" w:rsidRPr="00610CC1">
          <w:rPr>
            <w:rStyle w:val="Hypertextovodkaz"/>
            <w:rFonts w:ascii="Arial Narrow" w:hAnsi="Arial Narrow"/>
          </w:rPr>
          <w:t>B.1.1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CHARAKTERISTIKA STAVEBNÍCH POZEMKŮ</w:t>
        </w:r>
        <w:r w:rsidR="00C40C8D">
          <w:rPr>
            <w:webHidden/>
          </w:rPr>
          <w:tab/>
        </w:r>
        <w:r w:rsidR="00C40C8D">
          <w:rPr>
            <w:webHidden/>
          </w:rPr>
          <w:fldChar w:fldCharType="begin"/>
        </w:r>
        <w:r w:rsidR="00C40C8D">
          <w:rPr>
            <w:webHidden/>
          </w:rPr>
          <w:instrText xml:space="preserve"> PAGEREF _Toc59437744 \h </w:instrText>
        </w:r>
        <w:r w:rsidR="00C40C8D">
          <w:rPr>
            <w:webHidden/>
          </w:rPr>
        </w:r>
        <w:r w:rsidR="00C40C8D">
          <w:rPr>
            <w:webHidden/>
          </w:rPr>
          <w:fldChar w:fldCharType="separate"/>
        </w:r>
        <w:r w:rsidR="00AD63DD">
          <w:rPr>
            <w:webHidden/>
          </w:rPr>
          <w:t>5</w:t>
        </w:r>
        <w:r w:rsidR="00C40C8D">
          <w:rPr>
            <w:webHidden/>
          </w:rPr>
          <w:fldChar w:fldCharType="end"/>
        </w:r>
      </w:hyperlink>
    </w:p>
    <w:p w14:paraId="7B1701D9" w14:textId="77777777" w:rsidR="00C40C8D" w:rsidRDefault="00EC1AAA">
      <w:pPr>
        <w:pStyle w:val="Obsah2"/>
        <w:rPr>
          <w:rFonts w:asciiTheme="minorHAnsi" w:eastAsiaTheme="minorEastAsia" w:hAnsiTheme="minorHAnsi" w:cstheme="minorBidi"/>
          <w:sz w:val="22"/>
          <w:szCs w:val="22"/>
        </w:rPr>
      </w:pPr>
      <w:hyperlink w:anchor="_Toc59437745" w:history="1">
        <w:r w:rsidR="00C40C8D" w:rsidRPr="00610CC1">
          <w:rPr>
            <w:rStyle w:val="Hypertextovodkaz"/>
            <w:rFonts w:ascii="Arial Narrow" w:hAnsi="Arial Narrow"/>
            <w:caps/>
          </w:rPr>
          <w:t>B.1.2</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Údaje o souladu s územním rozhodnutím nebo regulačním plánem</w:t>
        </w:r>
        <w:r w:rsidR="00C40C8D">
          <w:rPr>
            <w:webHidden/>
          </w:rPr>
          <w:tab/>
        </w:r>
        <w:r w:rsidR="00C40C8D">
          <w:rPr>
            <w:webHidden/>
          </w:rPr>
          <w:fldChar w:fldCharType="begin"/>
        </w:r>
        <w:r w:rsidR="00C40C8D">
          <w:rPr>
            <w:webHidden/>
          </w:rPr>
          <w:instrText xml:space="preserve"> PAGEREF _Toc59437745 \h </w:instrText>
        </w:r>
        <w:r w:rsidR="00C40C8D">
          <w:rPr>
            <w:webHidden/>
          </w:rPr>
        </w:r>
        <w:r w:rsidR="00C40C8D">
          <w:rPr>
            <w:webHidden/>
          </w:rPr>
          <w:fldChar w:fldCharType="separate"/>
        </w:r>
        <w:r w:rsidR="00AD63DD">
          <w:rPr>
            <w:webHidden/>
          </w:rPr>
          <w:t>5</w:t>
        </w:r>
        <w:r w:rsidR="00C40C8D">
          <w:rPr>
            <w:webHidden/>
          </w:rPr>
          <w:fldChar w:fldCharType="end"/>
        </w:r>
      </w:hyperlink>
    </w:p>
    <w:p w14:paraId="3CAEDAFE" w14:textId="77777777" w:rsidR="00C40C8D" w:rsidRDefault="00EC1AAA">
      <w:pPr>
        <w:pStyle w:val="Obsah2"/>
        <w:rPr>
          <w:rFonts w:asciiTheme="minorHAnsi" w:eastAsiaTheme="minorEastAsia" w:hAnsiTheme="minorHAnsi" w:cstheme="minorBidi"/>
          <w:sz w:val="22"/>
          <w:szCs w:val="22"/>
        </w:rPr>
      </w:pPr>
      <w:hyperlink w:anchor="_Toc59437746" w:history="1">
        <w:r w:rsidR="00C40C8D" w:rsidRPr="00610CC1">
          <w:rPr>
            <w:rStyle w:val="Hypertextovodkaz"/>
            <w:rFonts w:ascii="Arial Narrow" w:hAnsi="Arial Narrow"/>
            <w:caps/>
          </w:rPr>
          <w:t>B.1.3</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Údaje o souladu s územně plánovací dokumentací</w:t>
        </w:r>
        <w:r w:rsidR="00C40C8D">
          <w:rPr>
            <w:webHidden/>
          </w:rPr>
          <w:tab/>
        </w:r>
        <w:r w:rsidR="00C40C8D">
          <w:rPr>
            <w:webHidden/>
          </w:rPr>
          <w:fldChar w:fldCharType="begin"/>
        </w:r>
        <w:r w:rsidR="00C40C8D">
          <w:rPr>
            <w:webHidden/>
          </w:rPr>
          <w:instrText xml:space="preserve"> PAGEREF _Toc59437746 \h </w:instrText>
        </w:r>
        <w:r w:rsidR="00C40C8D">
          <w:rPr>
            <w:webHidden/>
          </w:rPr>
        </w:r>
        <w:r w:rsidR="00C40C8D">
          <w:rPr>
            <w:webHidden/>
          </w:rPr>
          <w:fldChar w:fldCharType="separate"/>
        </w:r>
        <w:r w:rsidR="00AD63DD">
          <w:rPr>
            <w:webHidden/>
          </w:rPr>
          <w:t>5</w:t>
        </w:r>
        <w:r w:rsidR="00C40C8D">
          <w:rPr>
            <w:webHidden/>
          </w:rPr>
          <w:fldChar w:fldCharType="end"/>
        </w:r>
      </w:hyperlink>
    </w:p>
    <w:p w14:paraId="1B14112D" w14:textId="77777777" w:rsidR="00C40C8D" w:rsidRDefault="00EC1AAA">
      <w:pPr>
        <w:pStyle w:val="Obsah2"/>
        <w:rPr>
          <w:rFonts w:asciiTheme="minorHAnsi" w:eastAsiaTheme="minorEastAsia" w:hAnsiTheme="minorHAnsi" w:cstheme="minorBidi"/>
          <w:sz w:val="22"/>
          <w:szCs w:val="22"/>
        </w:rPr>
      </w:pPr>
      <w:hyperlink w:anchor="_Toc59437747" w:history="1">
        <w:r w:rsidR="00C40C8D" w:rsidRPr="00610CC1">
          <w:rPr>
            <w:rStyle w:val="Hypertextovodkaz"/>
            <w:rFonts w:ascii="Arial Narrow" w:hAnsi="Arial Narrow"/>
            <w:caps/>
          </w:rPr>
          <w:t>B.1.4</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Informace o vydaných rozhodnutích o povolení výjimky z obecných požadavků na využívání území</w:t>
        </w:r>
        <w:r w:rsidR="00C40C8D">
          <w:rPr>
            <w:webHidden/>
          </w:rPr>
          <w:tab/>
        </w:r>
        <w:r w:rsidR="00C40C8D">
          <w:rPr>
            <w:webHidden/>
          </w:rPr>
          <w:fldChar w:fldCharType="begin"/>
        </w:r>
        <w:r w:rsidR="00C40C8D">
          <w:rPr>
            <w:webHidden/>
          </w:rPr>
          <w:instrText xml:space="preserve"> PAGEREF _Toc59437747 \h </w:instrText>
        </w:r>
        <w:r w:rsidR="00C40C8D">
          <w:rPr>
            <w:webHidden/>
          </w:rPr>
        </w:r>
        <w:r w:rsidR="00C40C8D">
          <w:rPr>
            <w:webHidden/>
          </w:rPr>
          <w:fldChar w:fldCharType="separate"/>
        </w:r>
        <w:r w:rsidR="00AD63DD">
          <w:rPr>
            <w:webHidden/>
          </w:rPr>
          <w:t>5</w:t>
        </w:r>
        <w:r w:rsidR="00C40C8D">
          <w:rPr>
            <w:webHidden/>
          </w:rPr>
          <w:fldChar w:fldCharType="end"/>
        </w:r>
      </w:hyperlink>
    </w:p>
    <w:p w14:paraId="6BE3A916" w14:textId="77777777" w:rsidR="00C40C8D" w:rsidRDefault="00EC1AAA">
      <w:pPr>
        <w:pStyle w:val="Obsah2"/>
        <w:rPr>
          <w:rFonts w:asciiTheme="minorHAnsi" w:eastAsiaTheme="minorEastAsia" w:hAnsiTheme="minorHAnsi" w:cstheme="minorBidi"/>
          <w:sz w:val="22"/>
          <w:szCs w:val="22"/>
        </w:rPr>
      </w:pPr>
      <w:hyperlink w:anchor="_Toc59437748" w:history="1">
        <w:r w:rsidR="00C40C8D" w:rsidRPr="00610CC1">
          <w:rPr>
            <w:rStyle w:val="Hypertextovodkaz"/>
            <w:rFonts w:ascii="Arial Narrow" w:hAnsi="Arial Narrow"/>
            <w:caps/>
          </w:rPr>
          <w:t>B.1.5</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Informace o tom, zda a v jakých částech dokumentace jsou zohledněny podmínky závazných stanovisek dotčených orgánů</w:t>
        </w:r>
        <w:r w:rsidR="00C40C8D">
          <w:rPr>
            <w:webHidden/>
          </w:rPr>
          <w:tab/>
        </w:r>
        <w:r w:rsidR="00C40C8D">
          <w:rPr>
            <w:webHidden/>
          </w:rPr>
          <w:fldChar w:fldCharType="begin"/>
        </w:r>
        <w:r w:rsidR="00C40C8D">
          <w:rPr>
            <w:webHidden/>
          </w:rPr>
          <w:instrText xml:space="preserve"> PAGEREF _Toc59437748 \h </w:instrText>
        </w:r>
        <w:r w:rsidR="00C40C8D">
          <w:rPr>
            <w:webHidden/>
          </w:rPr>
        </w:r>
        <w:r w:rsidR="00C40C8D">
          <w:rPr>
            <w:webHidden/>
          </w:rPr>
          <w:fldChar w:fldCharType="separate"/>
        </w:r>
        <w:r w:rsidR="00AD63DD">
          <w:rPr>
            <w:webHidden/>
          </w:rPr>
          <w:t>5</w:t>
        </w:r>
        <w:r w:rsidR="00C40C8D">
          <w:rPr>
            <w:webHidden/>
          </w:rPr>
          <w:fldChar w:fldCharType="end"/>
        </w:r>
      </w:hyperlink>
    </w:p>
    <w:p w14:paraId="17DAA49C" w14:textId="77777777" w:rsidR="00C40C8D" w:rsidRDefault="00EC1AAA">
      <w:pPr>
        <w:pStyle w:val="Obsah2"/>
        <w:rPr>
          <w:rFonts w:asciiTheme="minorHAnsi" w:eastAsiaTheme="minorEastAsia" w:hAnsiTheme="minorHAnsi" w:cstheme="minorBidi"/>
          <w:sz w:val="22"/>
          <w:szCs w:val="22"/>
        </w:rPr>
      </w:pPr>
      <w:hyperlink w:anchor="_Toc59437749" w:history="1">
        <w:r w:rsidR="00C40C8D" w:rsidRPr="00610CC1">
          <w:rPr>
            <w:rStyle w:val="Hypertextovodkaz"/>
            <w:rFonts w:ascii="Arial Narrow" w:hAnsi="Arial Narrow"/>
          </w:rPr>
          <w:t>B.1.6</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VÝČET A ZÁVĚRY PROVEDENÝCH PRŮZKUMŮ A ROZBORŮ</w:t>
        </w:r>
        <w:r w:rsidR="00C40C8D">
          <w:rPr>
            <w:webHidden/>
          </w:rPr>
          <w:tab/>
        </w:r>
        <w:r w:rsidR="00C40C8D">
          <w:rPr>
            <w:webHidden/>
          </w:rPr>
          <w:fldChar w:fldCharType="begin"/>
        </w:r>
        <w:r w:rsidR="00C40C8D">
          <w:rPr>
            <w:webHidden/>
          </w:rPr>
          <w:instrText xml:space="preserve"> PAGEREF _Toc59437749 \h </w:instrText>
        </w:r>
        <w:r w:rsidR="00C40C8D">
          <w:rPr>
            <w:webHidden/>
          </w:rPr>
        </w:r>
        <w:r w:rsidR="00C40C8D">
          <w:rPr>
            <w:webHidden/>
          </w:rPr>
          <w:fldChar w:fldCharType="separate"/>
        </w:r>
        <w:r w:rsidR="00AD63DD">
          <w:rPr>
            <w:webHidden/>
          </w:rPr>
          <w:t>5</w:t>
        </w:r>
        <w:r w:rsidR="00C40C8D">
          <w:rPr>
            <w:webHidden/>
          </w:rPr>
          <w:fldChar w:fldCharType="end"/>
        </w:r>
      </w:hyperlink>
    </w:p>
    <w:p w14:paraId="39E9B2A3" w14:textId="77777777" w:rsidR="00C40C8D" w:rsidRDefault="00EC1AAA">
      <w:pPr>
        <w:pStyle w:val="Obsah2"/>
        <w:rPr>
          <w:rFonts w:asciiTheme="minorHAnsi" w:eastAsiaTheme="minorEastAsia" w:hAnsiTheme="minorHAnsi" w:cstheme="minorBidi"/>
          <w:sz w:val="22"/>
          <w:szCs w:val="22"/>
        </w:rPr>
      </w:pPr>
      <w:hyperlink w:anchor="_Toc59437750" w:history="1">
        <w:r w:rsidR="00C40C8D" w:rsidRPr="00610CC1">
          <w:rPr>
            <w:rStyle w:val="Hypertextovodkaz"/>
            <w:rFonts w:ascii="Arial Narrow" w:hAnsi="Arial Narrow"/>
          </w:rPr>
          <w:t>B.1.7</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OCHRANA ÚZEMÍ PODLE JINÝCH PRÁVNÍCH PŘEDPISŮ</w:t>
        </w:r>
        <w:r w:rsidR="00C40C8D">
          <w:rPr>
            <w:webHidden/>
          </w:rPr>
          <w:tab/>
        </w:r>
        <w:r w:rsidR="00C40C8D">
          <w:rPr>
            <w:webHidden/>
          </w:rPr>
          <w:fldChar w:fldCharType="begin"/>
        </w:r>
        <w:r w:rsidR="00C40C8D">
          <w:rPr>
            <w:webHidden/>
          </w:rPr>
          <w:instrText xml:space="preserve"> PAGEREF _Toc59437750 \h </w:instrText>
        </w:r>
        <w:r w:rsidR="00C40C8D">
          <w:rPr>
            <w:webHidden/>
          </w:rPr>
        </w:r>
        <w:r w:rsidR="00C40C8D">
          <w:rPr>
            <w:webHidden/>
          </w:rPr>
          <w:fldChar w:fldCharType="separate"/>
        </w:r>
        <w:r w:rsidR="00AD63DD">
          <w:rPr>
            <w:webHidden/>
          </w:rPr>
          <w:t>6</w:t>
        </w:r>
        <w:r w:rsidR="00C40C8D">
          <w:rPr>
            <w:webHidden/>
          </w:rPr>
          <w:fldChar w:fldCharType="end"/>
        </w:r>
      </w:hyperlink>
    </w:p>
    <w:p w14:paraId="5576F95F" w14:textId="77777777" w:rsidR="00C40C8D" w:rsidRDefault="00EC1AAA">
      <w:pPr>
        <w:pStyle w:val="Obsah2"/>
        <w:rPr>
          <w:rFonts w:asciiTheme="minorHAnsi" w:eastAsiaTheme="minorEastAsia" w:hAnsiTheme="minorHAnsi" w:cstheme="minorBidi"/>
          <w:sz w:val="22"/>
          <w:szCs w:val="22"/>
        </w:rPr>
      </w:pPr>
      <w:hyperlink w:anchor="_Toc59437751" w:history="1">
        <w:r w:rsidR="00C40C8D" w:rsidRPr="00610CC1">
          <w:rPr>
            <w:rStyle w:val="Hypertextovodkaz"/>
            <w:rFonts w:ascii="Arial Narrow" w:hAnsi="Arial Narrow"/>
          </w:rPr>
          <w:t>B.1.8</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POLOHA VZHLEDEM K ZÁPLAVOVÉMU ÚZEMÍ, PODDOLOVANÉMU ÚZEMÍ</w:t>
        </w:r>
        <w:r w:rsidR="00C40C8D">
          <w:rPr>
            <w:webHidden/>
          </w:rPr>
          <w:tab/>
        </w:r>
        <w:r w:rsidR="00C40C8D">
          <w:rPr>
            <w:webHidden/>
          </w:rPr>
          <w:fldChar w:fldCharType="begin"/>
        </w:r>
        <w:r w:rsidR="00C40C8D">
          <w:rPr>
            <w:webHidden/>
          </w:rPr>
          <w:instrText xml:space="preserve"> PAGEREF _Toc59437751 \h </w:instrText>
        </w:r>
        <w:r w:rsidR="00C40C8D">
          <w:rPr>
            <w:webHidden/>
          </w:rPr>
        </w:r>
        <w:r w:rsidR="00C40C8D">
          <w:rPr>
            <w:webHidden/>
          </w:rPr>
          <w:fldChar w:fldCharType="separate"/>
        </w:r>
        <w:r w:rsidR="00AD63DD">
          <w:rPr>
            <w:webHidden/>
          </w:rPr>
          <w:t>6</w:t>
        </w:r>
        <w:r w:rsidR="00C40C8D">
          <w:rPr>
            <w:webHidden/>
          </w:rPr>
          <w:fldChar w:fldCharType="end"/>
        </w:r>
      </w:hyperlink>
    </w:p>
    <w:p w14:paraId="50498967" w14:textId="77777777" w:rsidR="00C40C8D" w:rsidRDefault="00EC1AAA">
      <w:pPr>
        <w:pStyle w:val="Obsah2"/>
        <w:rPr>
          <w:rFonts w:asciiTheme="minorHAnsi" w:eastAsiaTheme="minorEastAsia" w:hAnsiTheme="minorHAnsi" w:cstheme="minorBidi"/>
          <w:sz w:val="22"/>
          <w:szCs w:val="22"/>
        </w:rPr>
      </w:pPr>
      <w:hyperlink w:anchor="_Toc59437752" w:history="1">
        <w:r w:rsidR="00C40C8D" w:rsidRPr="00610CC1">
          <w:rPr>
            <w:rStyle w:val="Hypertextovodkaz"/>
            <w:rFonts w:ascii="Arial Narrow" w:hAnsi="Arial Narrow"/>
          </w:rPr>
          <w:t>B.1.9</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VLIVY STAVBY NA OKOLNÍ STAVBY A POZEMKY, OCHRANA OKOLÍ, VLIV STAVBY NA ODTOKOVÉ POMĚRY V ÚZEMÍ</w:t>
        </w:r>
        <w:r w:rsidR="00C40C8D">
          <w:rPr>
            <w:webHidden/>
          </w:rPr>
          <w:tab/>
        </w:r>
        <w:r w:rsidR="00C40C8D">
          <w:rPr>
            <w:webHidden/>
          </w:rPr>
          <w:fldChar w:fldCharType="begin"/>
        </w:r>
        <w:r w:rsidR="00C40C8D">
          <w:rPr>
            <w:webHidden/>
          </w:rPr>
          <w:instrText xml:space="preserve"> PAGEREF _Toc59437752 \h </w:instrText>
        </w:r>
        <w:r w:rsidR="00C40C8D">
          <w:rPr>
            <w:webHidden/>
          </w:rPr>
        </w:r>
        <w:r w:rsidR="00C40C8D">
          <w:rPr>
            <w:webHidden/>
          </w:rPr>
          <w:fldChar w:fldCharType="separate"/>
        </w:r>
        <w:r w:rsidR="00AD63DD">
          <w:rPr>
            <w:webHidden/>
          </w:rPr>
          <w:t>6</w:t>
        </w:r>
        <w:r w:rsidR="00C40C8D">
          <w:rPr>
            <w:webHidden/>
          </w:rPr>
          <w:fldChar w:fldCharType="end"/>
        </w:r>
      </w:hyperlink>
    </w:p>
    <w:p w14:paraId="302910BB" w14:textId="77777777" w:rsidR="00C40C8D" w:rsidRDefault="00EC1AAA">
      <w:pPr>
        <w:pStyle w:val="Obsah2"/>
        <w:rPr>
          <w:rFonts w:asciiTheme="minorHAnsi" w:eastAsiaTheme="minorEastAsia" w:hAnsiTheme="minorHAnsi" w:cstheme="minorBidi"/>
          <w:sz w:val="22"/>
          <w:szCs w:val="22"/>
        </w:rPr>
      </w:pPr>
      <w:hyperlink w:anchor="_Toc59437753" w:history="1">
        <w:r w:rsidR="00C40C8D" w:rsidRPr="00610CC1">
          <w:rPr>
            <w:rStyle w:val="Hypertextovodkaz"/>
            <w:rFonts w:ascii="Arial Narrow" w:hAnsi="Arial Narrow"/>
          </w:rPr>
          <w:t>B.1.10</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POŽADAVKY NA ASANACE, DEMOLICE, KÁCENÍ DŘEVIN</w:t>
        </w:r>
        <w:r w:rsidR="00C40C8D">
          <w:rPr>
            <w:webHidden/>
          </w:rPr>
          <w:tab/>
        </w:r>
        <w:r w:rsidR="00C40C8D">
          <w:rPr>
            <w:webHidden/>
          </w:rPr>
          <w:fldChar w:fldCharType="begin"/>
        </w:r>
        <w:r w:rsidR="00C40C8D">
          <w:rPr>
            <w:webHidden/>
          </w:rPr>
          <w:instrText xml:space="preserve"> PAGEREF _Toc59437753 \h </w:instrText>
        </w:r>
        <w:r w:rsidR="00C40C8D">
          <w:rPr>
            <w:webHidden/>
          </w:rPr>
        </w:r>
        <w:r w:rsidR="00C40C8D">
          <w:rPr>
            <w:webHidden/>
          </w:rPr>
          <w:fldChar w:fldCharType="separate"/>
        </w:r>
        <w:r w:rsidR="00AD63DD">
          <w:rPr>
            <w:webHidden/>
          </w:rPr>
          <w:t>6</w:t>
        </w:r>
        <w:r w:rsidR="00C40C8D">
          <w:rPr>
            <w:webHidden/>
          </w:rPr>
          <w:fldChar w:fldCharType="end"/>
        </w:r>
      </w:hyperlink>
    </w:p>
    <w:p w14:paraId="3273A762" w14:textId="77777777" w:rsidR="00C40C8D" w:rsidRDefault="00EC1AAA">
      <w:pPr>
        <w:pStyle w:val="Obsah2"/>
        <w:rPr>
          <w:rFonts w:asciiTheme="minorHAnsi" w:eastAsiaTheme="minorEastAsia" w:hAnsiTheme="minorHAnsi" w:cstheme="minorBidi"/>
          <w:sz w:val="22"/>
          <w:szCs w:val="22"/>
        </w:rPr>
      </w:pPr>
      <w:hyperlink w:anchor="_Toc59437754" w:history="1">
        <w:r w:rsidR="00C40C8D" w:rsidRPr="00610CC1">
          <w:rPr>
            <w:rStyle w:val="Hypertextovodkaz"/>
            <w:rFonts w:ascii="Arial Narrow" w:hAnsi="Arial Narrow"/>
          </w:rPr>
          <w:t>B.1.11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POŽADAVKY NA MAXIMÁLNÍ DOČASNÉ A TRVALÉ ZÁBORY ZEMĚDĚLSKÉHO PŮDNÍHO FONDU NEBO POZEMKŮ URČENÝCH K PLNĚNÍ FUNKCE LESA</w:t>
        </w:r>
        <w:r w:rsidR="00C40C8D">
          <w:rPr>
            <w:webHidden/>
          </w:rPr>
          <w:tab/>
        </w:r>
        <w:r w:rsidR="00C40C8D">
          <w:rPr>
            <w:webHidden/>
          </w:rPr>
          <w:fldChar w:fldCharType="begin"/>
        </w:r>
        <w:r w:rsidR="00C40C8D">
          <w:rPr>
            <w:webHidden/>
          </w:rPr>
          <w:instrText xml:space="preserve"> PAGEREF _Toc59437754 \h </w:instrText>
        </w:r>
        <w:r w:rsidR="00C40C8D">
          <w:rPr>
            <w:webHidden/>
          </w:rPr>
        </w:r>
        <w:r w:rsidR="00C40C8D">
          <w:rPr>
            <w:webHidden/>
          </w:rPr>
          <w:fldChar w:fldCharType="separate"/>
        </w:r>
        <w:r w:rsidR="00AD63DD">
          <w:rPr>
            <w:webHidden/>
          </w:rPr>
          <w:t>6</w:t>
        </w:r>
        <w:r w:rsidR="00C40C8D">
          <w:rPr>
            <w:webHidden/>
          </w:rPr>
          <w:fldChar w:fldCharType="end"/>
        </w:r>
      </w:hyperlink>
    </w:p>
    <w:p w14:paraId="19E91F17" w14:textId="77777777" w:rsidR="00C40C8D" w:rsidRDefault="00EC1AAA">
      <w:pPr>
        <w:pStyle w:val="Obsah2"/>
        <w:rPr>
          <w:rFonts w:asciiTheme="minorHAnsi" w:eastAsiaTheme="minorEastAsia" w:hAnsiTheme="minorHAnsi" w:cstheme="minorBidi"/>
          <w:sz w:val="22"/>
          <w:szCs w:val="22"/>
        </w:rPr>
      </w:pPr>
      <w:hyperlink w:anchor="_Toc59437755" w:history="1">
        <w:r w:rsidR="00C40C8D" w:rsidRPr="00610CC1">
          <w:rPr>
            <w:rStyle w:val="Hypertextovodkaz"/>
            <w:rFonts w:ascii="Arial Narrow" w:hAnsi="Arial Narrow"/>
          </w:rPr>
          <w:t>B.1.12</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ÚZEMNĚ TECHNICKÉ PODMÍNKY</w:t>
        </w:r>
        <w:r w:rsidR="00C40C8D">
          <w:rPr>
            <w:webHidden/>
          </w:rPr>
          <w:tab/>
        </w:r>
        <w:r w:rsidR="00C40C8D">
          <w:rPr>
            <w:webHidden/>
          </w:rPr>
          <w:fldChar w:fldCharType="begin"/>
        </w:r>
        <w:r w:rsidR="00C40C8D">
          <w:rPr>
            <w:webHidden/>
          </w:rPr>
          <w:instrText xml:space="preserve"> PAGEREF _Toc59437755 \h </w:instrText>
        </w:r>
        <w:r w:rsidR="00C40C8D">
          <w:rPr>
            <w:webHidden/>
          </w:rPr>
        </w:r>
        <w:r w:rsidR="00C40C8D">
          <w:rPr>
            <w:webHidden/>
          </w:rPr>
          <w:fldChar w:fldCharType="separate"/>
        </w:r>
        <w:r w:rsidR="00AD63DD">
          <w:rPr>
            <w:webHidden/>
          </w:rPr>
          <w:t>7</w:t>
        </w:r>
        <w:r w:rsidR="00C40C8D">
          <w:rPr>
            <w:webHidden/>
          </w:rPr>
          <w:fldChar w:fldCharType="end"/>
        </w:r>
      </w:hyperlink>
    </w:p>
    <w:p w14:paraId="1F5A6995" w14:textId="77777777" w:rsidR="00C40C8D" w:rsidRDefault="00EC1AAA">
      <w:pPr>
        <w:pStyle w:val="Obsah2"/>
        <w:rPr>
          <w:rFonts w:asciiTheme="minorHAnsi" w:eastAsiaTheme="minorEastAsia" w:hAnsiTheme="minorHAnsi" w:cstheme="minorBidi"/>
          <w:sz w:val="22"/>
          <w:szCs w:val="22"/>
        </w:rPr>
      </w:pPr>
      <w:hyperlink w:anchor="_Toc59437756" w:history="1">
        <w:r w:rsidR="00C40C8D" w:rsidRPr="00610CC1">
          <w:rPr>
            <w:rStyle w:val="Hypertextovodkaz"/>
            <w:rFonts w:ascii="Arial Narrow" w:hAnsi="Arial Narrow"/>
          </w:rPr>
          <w:t>B.1.13</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VĚCNÉ A ČASOVÉ VAZBY STAVBY, PODMIŇUJÍCÍ, VYVOLANÉ, SOUVISEJÍCÍ INVESTICE</w:t>
        </w:r>
        <w:r w:rsidR="00C40C8D">
          <w:rPr>
            <w:webHidden/>
          </w:rPr>
          <w:tab/>
        </w:r>
        <w:r w:rsidR="00C40C8D">
          <w:rPr>
            <w:webHidden/>
          </w:rPr>
          <w:fldChar w:fldCharType="begin"/>
        </w:r>
        <w:r w:rsidR="00C40C8D">
          <w:rPr>
            <w:webHidden/>
          </w:rPr>
          <w:instrText xml:space="preserve"> PAGEREF _Toc59437756 \h </w:instrText>
        </w:r>
        <w:r w:rsidR="00C40C8D">
          <w:rPr>
            <w:webHidden/>
          </w:rPr>
        </w:r>
        <w:r w:rsidR="00C40C8D">
          <w:rPr>
            <w:webHidden/>
          </w:rPr>
          <w:fldChar w:fldCharType="separate"/>
        </w:r>
        <w:r w:rsidR="00AD63DD">
          <w:rPr>
            <w:webHidden/>
          </w:rPr>
          <w:t>7</w:t>
        </w:r>
        <w:r w:rsidR="00C40C8D">
          <w:rPr>
            <w:webHidden/>
          </w:rPr>
          <w:fldChar w:fldCharType="end"/>
        </w:r>
      </w:hyperlink>
    </w:p>
    <w:p w14:paraId="6A9143C1" w14:textId="77777777" w:rsidR="00C40C8D" w:rsidRDefault="00EC1AAA">
      <w:pPr>
        <w:pStyle w:val="Obsah2"/>
        <w:rPr>
          <w:rFonts w:asciiTheme="minorHAnsi" w:eastAsiaTheme="minorEastAsia" w:hAnsiTheme="minorHAnsi" w:cstheme="minorBidi"/>
          <w:sz w:val="22"/>
          <w:szCs w:val="22"/>
        </w:rPr>
      </w:pPr>
      <w:hyperlink w:anchor="_Toc59437757" w:history="1">
        <w:r w:rsidR="00C40C8D" w:rsidRPr="00610CC1">
          <w:rPr>
            <w:rStyle w:val="Hypertextovodkaz"/>
            <w:rFonts w:ascii="Arial Narrow" w:hAnsi="Arial Narrow"/>
          </w:rPr>
          <w:t>B.1.14</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SEZNAM POZEMKŮ PODLE KATASTRU NEMOVITOSTÍ, NA KTERÝCH SE STAVBA PROVÁDÍ</w:t>
        </w:r>
        <w:r w:rsidR="00C40C8D">
          <w:rPr>
            <w:webHidden/>
          </w:rPr>
          <w:tab/>
        </w:r>
        <w:r w:rsidR="00C40C8D">
          <w:rPr>
            <w:webHidden/>
          </w:rPr>
          <w:fldChar w:fldCharType="begin"/>
        </w:r>
        <w:r w:rsidR="00C40C8D">
          <w:rPr>
            <w:webHidden/>
          </w:rPr>
          <w:instrText xml:space="preserve"> PAGEREF _Toc59437757 \h </w:instrText>
        </w:r>
        <w:r w:rsidR="00C40C8D">
          <w:rPr>
            <w:webHidden/>
          </w:rPr>
        </w:r>
        <w:r w:rsidR="00C40C8D">
          <w:rPr>
            <w:webHidden/>
          </w:rPr>
          <w:fldChar w:fldCharType="separate"/>
        </w:r>
        <w:r w:rsidR="00AD63DD">
          <w:rPr>
            <w:webHidden/>
          </w:rPr>
          <w:t>7</w:t>
        </w:r>
        <w:r w:rsidR="00C40C8D">
          <w:rPr>
            <w:webHidden/>
          </w:rPr>
          <w:fldChar w:fldCharType="end"/>
        </w:r>
      </w:hyperlink>
    </w:p>
    <w:p w14:paraId="61E14004" w14:textId="77777777" w:rsidR="00C40C8D" w:rsidRDefault="00EC1AAA">
      <w:pPr>
        <w:pStyle w:val="Obsah2"/>
        <w:rPr>
          <w:rFonts w:asciiTheme="minorHAnsi" w:eastAsiaTheme="minorEastAsia" w:hAnsiTheme="minorHAnsi" w:cstheme="minorBidi"/>
          <w:sz w:val="22"/>
          <w:szCs w:val="22"/>
        </w:rPr>
      </w:pPr>
      <w:hyperlink w:anchor="_Toc59437758" w:history="1">
        <w:r w:rsidR="00C40C8D" w:rsidRPr="00610CC1">
          <w:rPr>
            <w:rStyle w:val="Hypertextovodkaz"/>
            <w:rFonts w:ascii="Arial Narrow" w:hAnsi="Arial Narrow"/>
          </w:rPr>
          <w:t>B.1.15</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SEZNAM POZEMKŮ PODLE KATASTRU NEMOVISTOTÍ, NA KTERÝCH VZNIKNE OCHRANNÉ NEBO BEZPEČNOSTNÍ PÁSMO</w:t>
        </w:r>
        <w:r w:rsidR="00C40C8D">
          <w:rPr>
            <w:webHidden/>
          </w:rPr>
          <w:tab/>
        </w:r>
        <w:r w:rsidR="00C40C8D">
          <w:rPr>
            <w:webHidden/>
          </w:rPr>
          <w:fldChar w:fldCharType="begin"/>
        </w:r>
        <w:r w:rsidR="00C40C8D">
          <w:rPr>
            <w:webHidden/>
          </w:rPr>
          <w:instrText xml:space="preserve"> PAGEREF _Toc59437758 \h </w:instrText>
        </w:r>
        <w:r w:rsidR="00C40C8D">
          <w:rPr>
            <w:webHidden/>
          </w:rPr>
        </w:r>
        <w:r w:rsidR="00C40C8D">
          <w:rPr>
            <w:webHidden/>
          </w:rPr>
          <w:fldChar w:fldCharType="separate"/>
        </w:r>
        <w:r w:rsidR="00AD63DD">
          <w:rPr>
            <w:webHidden/>
          </w:rPr>
          <w:t>7</w:t>
        </w:r>
        <w:r w:rsidR="00C40C8D">
          <w:rPr>
            <w:webHidden/>
          </w:rPr>
          <w:fldChar w:fldCharType="end"/>
        </w:r>
      </w:hyperlink>
    </w:p>
    <w:p w14:paraId="1961D1CA" w14:textId="77777777" w:rsidR="00C40C8D" w:rsidRDefault="00EC1AAA">
      <w:pPr>
        <w:pStyle w:val="Obsah2"/>
        <w:rPr>
          <w:rFonts w:asciiTheme="minorHAnsi" w:eastAsiaTheme="minorEastAsia" w:hAnsiTheme="minorHAnsi" w:cstheme="minorBidi"/>
          <w:sz w:val="22"/>
          <w:szCs w:val="22"/>
        </w:rPr>
      </w:pPr>
      <w:hyperlink w:anchor="_Toc59437759" w:history="1">
        <w:r w:rsidR="00C40C8D" w:rsidRPr="00610CC1">
          <w:rPr>
            <w:rStyle w:val="Hypertextovodkaz"/>
            <w:rFonts w:ascii="Arial Narrow" w:hAnsi="Arial Narrow"/>
          </w:rPr>
          <w:t>B.1.16</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STÁVAJÍCÍ OCHRANNÁ A BEZPEČNOSTNÍ PÁSMA</w:t>
        </w:r>
        <w:r w:rsidR="00C40C8D">
          <w:rPr>
            <w:webHidden/>
          </w:rPr>
          <w:tab/>
        </w:r>
        <w:r w:rsidR="00C40C8D">
          <w:rPr>
            <w:webHidden/>
          </w:rPr>
          <w:fldChar w:fldCharType="begin"/>
        </w:r>
        <w:r w:rsidR="00C40C8D">
          <w:rPr>
            <w:webHidden/>
          </w:rPr>
          <w:instrText xml:space="preserve"> PAGEREF _Toc59437759 \h </w:instrText>
        </w:r>
        <w:r w:rsidR="00C40C8D">
          <w:rPr>
            <w:webHidden/>
          </w:rPr>
        </w:r>
        <w:r w:rsidR="00C40C8D">
          <w:rPr>
            <w:webHidden/>
          </w:rPr>
          <w:fldChar w:fldCharType="separate"/>
        </w:r>
        <w:r w:rsidR="00AD63DD">
          <w:rPr>
            <w:webHidden/>
          </w:rPr>
          <w:t>7</w:t>
        </w:r>
        <w:r w:rsidR="00C40C8D">
          <w:rPr>
            <w:webHidden/>
          </w:rPr>
          <w:fldChar w:fldCharType="end"/>
        </w:r>
      </w:hyperlink>
    </w:p>
    <w:p w14:paraId="58BA0148"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60" w:history="1">
        <w:r w:rsidR="00C40C8D" w:rsidRPr="00610CC1">
          <w:rPr>
            <w:rStyle w:val="Hypertextovodkaz"/>
            <w:noProof/>
          </w:rPr>
          <w:t>B.2</w:t>
        </w:r>
        <w:r w:rsidR="00C40C8D">
          <w:rPr>
            <w:rFonts w:asciiTheme="minorHAnsi" w:eastAsiaTheme="minorEastAsia" w:hAnsiTheme="minorHAnsi" w:cstheme="minorBidi"/>
            <w:b w:val="0"/>
            <w:bCs w:val="0"/>
            <w:noProof/>
            <w:color w:val="auto"/>
            <w:sz w:val="22"/>
            <w:szCs w:val="22"/>
          </w:rPr>
          <w:tab/>
        </w:r>
        <w:r w:rsidR="00C40C8D" w:rsidRPr="00610CC1">
          <w:rPr>
            <w:rStyle w:val="Hypertextovodkaz"/>
            <w:noProof/>
          </w:rPr>
          <w:t>Celkový popis stavby</w:t>
        </w:r>
        <w:r w:rsidR="00C40C8D">
          <w:rPr>
            <w:noProof/>
            <w:webHidden/>
          </w:rPr>
          <w:tab/>
        </w:r>
        <w:r w:rsidR="00C40C8D">
          <w:rPr>
            <w:noProof/>
            <w:webHidden/>
          </w:rPr>
          <w:fldChar w:fldCharType="begin"/>
        </w:r>
        <w:r w:rsidR="00C40C8D">
          <w:rPr>
            <w:noProof/>
            <w:webHidden/>
          </w:rPr>
          <w:instrText xml:space="preserve"> PAGEREF _Toc59437760 \h </w:instrText>
        </w:r>
        <w:r w:rsidR="00C40C8D">
          <w:rPr>
            <w:noProof/>
            <w:webHidden/>
          </w:rPr>
        </w:r>
        <w:r w:rsidR="00C40C8D">
          <w:rPr>
            <w:noProof/>
            <w:webHidden/>
          </w:rPr>
          <w:fldChar w:fldCharType="separate"/>
        </w:r>
        <w:r w:rsidR="00AD63DD">
          <w:rPr>
            <w:noProof/>
            <w:webHidden/>
          </w:rPr>
          <w:t>8</w:t>
        </w:r>
        <w:r w:rsidR="00C40C8D">
          <w:rPr>
            <w:noProof/>
            <w:webHidden/>
          </w:rPr>
          <w:fldChar w:fldCharType="end"/>
        </w:r>
      </w:hyperlink>
    </w:p>
    <w:p w14:paraId="72D00B42" w14:textId="77777777" w:rsidR="00C40C8D" w:rsidRDefault="00EC1AAA">
      <w:pPr>
        <w:pStyle w:val="Obsah2"/>
        <w:rPr>
          <w:rFonts w:asciiTheme="minorHAnsi" w:eastAsiaTheme="minorEastAsia" w:hAnsiTheme="minorHAnsi" w:cstheme="minorBidi"/>
          <w:sz w:val="22"/>
          <w:szCs w:val="22"/>
        </w:rPr>
      </w:pPr>
      <w:hyperlink w:anchor="_Toc59437761" w:history="1">
        <w:r w:rsidR="00C40C8D" w:rsidRPr="00610CC1">
          <w:rPr>
            <w:rStyle w:val="Hypertextovodkaz"/>
            <w:rFonts w:ascii="Arial Narrow" w:hAnsi="Arial Narrow"/>
            <w:caps/>
          </w:rPr>
          <w:t>B.2.1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Základní charakteristika stavby a jejího užívání</w:t>
        </w:r>
        <w:r w:rsidR="00C40C8D">
          <w:rPr>
            <w:webHidden/>
          </w:rPr>
          <w:tab/>
        </w:r>
        <w:r w:rsidR="00C40C8D">
          <w:rPr>
            <w:webHidden/>
          </w:rPr>
          <w:fldChar w:fldCharType="begin"/>
        </w:r>
        <w:r w:rsidR="00C40C8D">
          <w:rPr>
            <w:webHidden/>
          </w:rPr>
          <w:instrText xml:space="preserve"> PAGEREF _Toc59437761 \h </w:instrText>
        </w:r>
        <w:r w:rsidR="00C40C8D">
          <w:rPr>
            <w:webHidden/>
          </w:rPr>
        </w:r>
        <w:r w:rsidR="00C40C8D">
          <w:rPr>
            <w:webHidden/>
          </w:rPr>
          <w:fldChar w:fldCharType="separate"/>
        </w:r>
        <w:r w:rsidR="00AD63DD">
          <w:rPr>
            <w:webHidden/>
          </w:rPr>
          <w:t>8</w:t>
        </w:r>
        <w:r w:rsidR="00C40C8D">
          <w:rPr>
            <w:webHidden/>
          </w:rPr>
          <w:fldChar w:fldCharType="end"/>
        </w:r>
      </w:hyperlink>
    </w:p>
    <w:p w14:paraId="324CD698"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2" w:history="1">
        <w:r w:rsidR="00C40C8D" w:rsidRPr="00610CC1">
          <w:rPr>
            <w:rStyle w:val="Hypertextovodkaz"/>
            <w:rFonts w:ascii="Arial Narrow" w:hAnsi="Arial Narrow"/>
            <w:noProof/>
          </w:rPr>
          <w:t>B.2.1.1</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NOVÁ STAVBA NEBO ZMĚNA DOKONČENÉ STAVBY</w:t>
        </w:r>
        <w:r w:rsidR="00C40C8D">
          <w:rPr>
            <w:noProof/>
            <w:webHidden/>
          </w:rPr>
          <w:tab/>
        </w:r>
        <w:r w:rsidR="00C40C8D">
          <w:rPr>
            <w:noProof/>
            <w:webHidden/>
          </w:rPr>
          <w:fldChar w:fldCharType="begin"/>
        </w:r>
        <w:r w:rsidR="00C40C8D">
          <w:rPr>
            <w:noProof/>
            <w:webHidden/>
          </w:rPr>
          <w:instrText xml:space="preserve"> PAGEREF _Toc59437762 \h </w:instrText>
        </w:r>
        <w:r w:rsidR="00C40C8D">
          <w:rPr>
            <w:noProof/>
            <w:webHidden/>
          </w:rPr>
        </w:r>
        <w:r w:rsidR="00C40C8D">
          <w:rPr>
            <w:noProof/>
            <w:webHidden/>
          </w:rPr>
          <w:fldChar w:fldCharType="separate"/>
        </w:r>
        <w:r w:rsidR="00AD63DD">
          <w:rPr>
            <w:noProof/>
            <w:webHidden/>
          </w:rPr>
          <w:t>8</w:t>
        </w:r>
        <w:r w:rsidR="00C40C8D">
          <w:rPr>
            <w:noProof/>
            <w:webHidden/>
          </w:rPr>
          <w:fldChar w:fldCharType="end"/>
        </w:r>
      </w:hyperlink>
    </w:p>
    <w:p w14:paraId="48D1432F"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3" w:history="1">
        <w:r w:rsidR="00C40C8D" w:rsidRPr="00610CC1">
          <w:rPr>
            <w:rStyle w:val="Hypertextovodkaz"/>
            <w:rFonts w:ascii="Arial Narrow" w:hAnsi="Arial Narrow"/>
            <w:noProof/>
          </w:rPr>
          <w:t>B.2.1.2</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ÚČEL UŽÍVÁNÍ STAVBY</w:t>
        </w:r>
        <w:r w:rsidR="00C40C8D">
          <w:rPr>
            <w:noProof/>
            <w:webHidden/>
          </w:rPr>
          <w:tab/>
        </w:r>
        <w:r w:rsidR="00C40C8D">
          <w:rPr>
            <w:noProof/>
            <w:webHidden/>
          </w:rPr>
          <w:fldChar w:fldCharType="begin"/>
        </w:r>
        <w:r w:rsidR="00C40C8D">
          <w:rPr>
            <w:noProof/>
            <w:webHidden/>
          </w:rPr>
          <w:instrText xml:space="preserve"> PAGEREF _Toc59437763 \h </w:instrText>
        </w:r>
        <w:r w:rsidR="00C40C8D">
          <w:rPr>
            <w:noProof/>
            <w:webHidden/>
          </w:rPr>
        </w:r>
        <w:r w:rsidR="00C40C8D">
          <w:rPr>
            <w:noProof/>
            <w:webHidden/>
          </w:rPr>
          <w:fldChar w:fldCharType="separate"/>
        </w:r>
        <w:r w:rsidR="00AD63DD">
          <w:rPr>
            <w:noProof/>
            <w:webHidden/>
          </w:rPr>
          <w:t>8</w:t>
        </w:r>
        <w:r w:rsidR="00C40C8D">
          <w:rPr>
            <w:noProof/>
            <w:webHidden/>
          </w:rPr>
          <w:fldChar w:fldCharType="end"/>
        </w:r>
      </w:hyperlink>
    </w:p>
    <w:p w14:paraId="1F0B443C"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4" w:history="1">
        <w:r w:rsidR="00C40C8D" w:rsidRPr="00610CC1">
          <w:rPr>
            <w:rStyle w:val="Hypertextovodkaz"/>
            <w:rFonts w:ascii="Arial Narrow" w:hAnsi="Arial Narrow"/>
            <w:noProof/>
          </w:rPr>
          <w:t>B.2.1.3</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TRVALÁ NEBO DOČASNÁ STAVBA</w:t>
        </w:r>
        <w:r w:rsidR="00C40C8D">
          <w:rPr>
            <w:noProof/>
            <w:webHidden/>
          </w:rPr>
          <w:tab/>
        </w:r>
        <w:r w:rsidR="00C40C8D">
          <w:rPr>
            <w:noProof/>
            <w:webHidden/>
          </w:rPr>
          <w:fldChar w:fldCharType="begin"/>
        </w:r>
        <w:r w:rsidR="00C40C8D">
          <w:rPr>
            <w:noProof/>
            <w:webHidden/>
          </w:rPr>
          <w:instrText xml:space="preserve"> PAGEREF _Toc59437764 \h </w:instrText>
        </w:r>
        <w:r w:rsidR="00C40C8D">
          <w:rPr>
            <w:noProof/>
            <w:webHidden/>
          </w:rPr>
        </w:r>
        <w:r w:rsidR="00C40C8D">
          <w:rPr>
            <w:noProof/>
            <w:webHidden/>
          </w:rPr>
          <w:fldChar w:fldCharType="separate"/>
        </w:r>
        <w:r w:rsidR="00AD63DD">
          <w:rPr>
            <w:noProof/>
            <w:webHidden/>
          </w:rPr>
          <w:t>8</w:t>
        </w:r>
        <w:r w:rsidR="00C40C8D">
          <w:rPr>
            <w:noProof/>
            <w:webHidden/>
          </w:rPr>
          <w:fldChar w:fldCharType="end"/>
        </w:r>
      </w:hyperlink>
    </w:p>
    <w:p w14:paraId="0E456354"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5" w:history="1">
        <w:r w:rsidR="00C40C8D" w:rsidRPr="00610CC1">
          <w:rPr>
            <w:rStyle w:val="Hypertextovodkaz"/>
            <w:rFonts w:ascii="Arial Narrow" w:hAnsi="Arial Narrow"/>
            <w:noProof/>
          </w:rPr>
          <w:t>B.2.1.4</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INFORMACE O VYDANÝCH ROZHODNUTÍCH O POVOLENÍ VÝJIMKY Z TECHNICKÝCH POŽADAVKŮ NA STAVBY A TECHNICKÝCH POŽADAVKŮ ZABEZPEČUJÍCÍCH BEZBARIÉROVÉ UŽÍVÁNÍ STAVBY</w:t>
        </w:r>
        <w:r w:rsidR="00C40C8D">
          <w:rPr>
            <w:noProof/>
            <w:webHidden/>
          </w:rPr>
          <w:tab/>
        </w:r>
        <w:r w:rsidR="00C40C8D">
          <w:rPr>
            <w:noProof/>
            <w:webHidden/>
          </w:rPr>
          <w:fldChar w:fldCharType="begin"/>
        </w:r>
        <w:r w:rsidR="00C40C8D">
          <w:rPr>
            <w:noProof/>
            <w:webHidden/>
          </w:rPr>
          <w:instrText xml:space="preserve"> PAGEREF _Toc59437765 \h </w:instrText>
        </w:r>
        <w:r w:rsidR="00C40C8D">
          <w:rPr>
            <w:noProof/>
            <w:webHidden/>
          </w:rPr>
        </w:r>
        <w:r w:rsidR="00C40C8D">
          <w:rPr>
            <w:noProof/>
            <w:webHidden/>
          </w:rPr>
          <w:fldChar w:fldCharType="separate"/>
        </w:r>
        <w:r w:rsidR="00AD63DD">
          <w:rPr>
            <w:noProof/>
            <w:webHidden/>
          </w:rPr>
          <w:t>8</w:t>
        </w:r>
        <w:r w:rsidR="00C40C8D">
          <w:rPr>
            <w:noProof/>
            <w:webHidden/>
          </w:rPr>
          <w:fldChar w:fldCharType="end"/>
        </w:r>
      </w:hyperlink>
    </w:p>
    <w:p w14:paraId="17004378"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6" w:history="1">
        <w:r w:rsidR="00C40C8D" w:rsidRPr="00610CC1">
          <w:rPr>
            <w:rStyle w:val="Hypertextovodkaz"/>
            <w:rFonts w:ascii="Arial Narrow" w:hAnsi="Arial Narrow"/>
            <w:noProof/>
          </w:rPr>
          <w:t>B.2.1.5</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INFORMACE O TOM, ZDA A V JAKÝCH ČÁSTECH DOKUMENTACE JSOU ZOHLEDNĚNY PODMÍNKY ZÁVAZNÝCH STANOVISEK DOTČENÝCH ORGÁNŮ</w:t>
        </w:r>
        <w:r w:rsidR="00C40C8D">
          <w:rPr>
            <w:noProof/>
            <w:webHidden/>
          </w:rPr>
          <w:tab/>
        </w:r>
        <w:r w:rsidR="00C40C8D">
          <w:rPr>
            <w:noProof/>
            <w:webHidden/>
          </w:rPr>
          <w:fldChar w:fldCharType="begin"/>
        </w:r>
        <w:r w:rsidR="00C40C8D">
          <w:rPr>
            <w:noProof/>
            <w:webHidden/>
          </w:rPr>
          <w:instrText xml:space="preserve"> PAGEREF _Toc59437766 \h </w:instrText>
        </w:r>
        <w:r w:rsidR="00C40C8D">
          <w:rPr>
            <w:noProof/>
            <w:webHidden/>
          </w:rPr>
        </w:r>
        <w:r w:rsidR="00C40C8D">
          <w:rPr>
            <w:noProof/>
            <w:webHidden/>
          </w:rPr>
          <w:fldChar w:fldCharType="separate"/>
        </w:r>
        <w:r w:rsidR="00AD63DD">
          <w:rPr>
            <w:noProof/>
            <w:webHidden/>
          </w:rPr>
          <w:t>9</w:t>
        </w:r>
        <w:r w:rsidR="00C40C8D">
          <w:rPr>
            <w:noProof/>
            <w:webHidden/>
          </w:rPr>
          <w:fldChar w:fldCharType="end"/>
        </w:r>
      </w:hyperlink>
    </w:p>
    <w:p w14:paraId="0028FDAF"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7" w:history="1">
        <w:r w:rsidR="00C40C8D" w:rsidRPr="00610CC1">
          <w:rPr>
            <w:rStyle w:val="Hypertextovodkaz"/>
            <w:rFonts w:ascii="Arial Narrow" w:hAnsi="Arial Narrow"/>
            <w:noProof/>
          </w:rPr>
          <w:t>B.2.1.6</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OCHRANA STAVBY PODLE JINÝCH PRÁVNÍCH PŘEDPISŮ</w:t>
        </w:r>
        <w:r w:rsidR="00C40C8D">
          <w:rPr>
            <w:noProof/>
            <w:webHidden/>
          </w:rPr>
          <w:tab/>
        </w:r>
        <w:r w:rsidR="00C40C8D">
          <w:rPr>
            <w:noProof/>
            <w:webHidden/>
          </w:rPr>
          <w:fldChar w:fldCharType="begin"/>
        </w:r>
        <w:r w:rsidR="00C40C8D">
          <w:rPr>
            <w:noProof/>
            <w:webHidden/>
          </w:rPr>
          <w:instrText xml:space="preserve"> PAGEREF _Toc59437767 \h </w:instrText>
        </w:r>
        <w:r w:rsidR="00C40C8D">
          <w:rPr>
            <w:noProof/>
            <w:webHidden/>
          </w:rPr>
        </w:r>
        <w:r w:rsidR="00C40C8D">
          <w:rPr>
            <w:noProof/>
            <w:webHidden/>
          </w:rPr>
          <w:fldChar w:fldCharType="separate"/>
        </w:r>
        <w:r w:rsidR="00AD63DD">
          <w:rPr>
            <w:noProof/>
            <w:webHidden/>
          </w:rPr>
          <w:t>9</w:t>
        </w:r>
        <w:r w:rsidR="00C40C8D">
          <w:rPr>
            <w:noProof/>
            <w:webHidden/>
          </w:rPr>
          <w:fldChar w:fldCharType="end"/>
        </w:r>
      </w:hyperlink>
    </w:p>
    <w:p w14:paraId="3F98C0B2"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8" w:history="1">
        <w:r w:rsidR="00C40C8D" w:rsidRPr="00610CC1">
          <w:rPr>
            <w:rStyle w:val="Hypertextovodkaz"/>
            <w:rFonts w:ascii="Arial Narrow" w:hAnsi="Arial Narrow"/>
            <w:noProof/>
          </w:rPr>
          <w:t>B.2.1.7</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NAVRHOVANÉ PARAMETRY STAVBY</w:t>
        </w:r>
        <w:r w:rsidR="00C40C8D">
          <w:rPr>
            <w:noProof/>
            <w:webHidden/>
          </w:rPr>
          <w:tab/>
        </w:r>
        <w:r w:rsidR="00C40C8D">
          <w:rPr>
            <w:noProof/>
            <w:webHidden/>
          </w:rPr>
          <w:fldChar w:fldCharType="begin"/>
        </w:r>
        <w:r w:rsidR="00C40C8D">
          <w:rPr>
            <w:noProof/>
            <w:webHidden/>
          </w:rPr>
          <w:instrText xml:space="preserve"> PAGEREF _Toc59437768 \h </w:instrText>
        </w:r>
        <w:r w:rsidR="00C40C8D">
          <w:rPr>
            <w:noProof/>
            <w:webHidden/>
          </w:rPr>
        </w:r>
        <w:r w:rsidR="00C40C8D">
          <w:rPr>
            <w:noProof/>
            <w:webHidden/>
          </w:rPr>
          <w:fldChar w:fldCharType="separate"/>
        </w:r>
        <w:r w:rsidR="00AD63DD">
          <w:rPr>
            <w:noProof/>
            <w:webHidden/>
          </w:rPr>
          <w:t>9</w:t>
        </w:r>
        <w:r w:rsidR="00C40C8D">
          <w:rPr>
            <w:noProof/>
            <w:webHidden/>
          </w:rPr>
          <w:fldChar w:fldCharType="end"/>
        </w:r>
      </w:hyperlink>
    </w:p>
    <w:p w14:paraId="62254741"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69" w:history="1">
        <w:r w:rsidR="00C40C8D" w:rsidRPr="00610CC1">
          <w:rPr>
            <w:rStyle w:val="Hypertextovodkaz"/>
            <w:rFonts w:ascii="Arial Narrow" w:hAnsi="Arial Narrow"/>
            <w:noProof/>
          </w:rPr>
          <w:t>B.2.1.8</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ZÁKLADNÍ BILANCE STAVBY</w:t>
        </w:r>
        <w:r w:rsidR="00C40C8D">
          <w:rPr>
            <w:noProof/>
            <w:webHidden/>
          </w:rPr>
          <w:tab/>
        </w:r>
        <w:r w:rsidR="00C40C8D">
          <w:rPr>
            <w:noProof/>
            <w:webHidden/>
          </w:rPr>
          <w:fldChar w:fldCharType="begin"/>
        </w:r>
        <w:r w:rsidR="00C40C8D">
          <w:rPr>
            <w:noProof/>
            <w:webHidden/>
          </w:rPr>
          <w:instrText xml:space="preserve"> PAGEREF _Toc59437769 \h </w:instrText>
        </w:r>
        <w:r w:rsidR="00C40C8D">
          <w:rPr>
            <w:noProof/>
            <w:webHidden/>
          </w:rPr>
        </w:r>
        <w:r w:rsidR="00C40C8D">
          <w:rPr>
            <w:noProof/>
            <w:webHidden/>
          </w:rPr>
          <w:fldChar w:fldCharType="separate"/>
        </w:r>
        <w:r w:rsidR="00AD63DD">
          <w:rPr>
            <w:noProof/>
            <w:webHidden/>
          </w:rPr>
          <w:t>10</w:t>
        </w:r>
        <w:r w:rsidR="00C40C8D">
          <w:rPr>
            <w:noProof/>
            <w:webHidden/>
          </w:rPr>
          <w:fldChar w:fldCharType="end"/>
        </w:r>
      </w:hyperlink>
    </w:p>
    <w:p w14:paraId="4B2B61A1" w14:textId="77777777" w:rsidR="00C40C8D" w:rsidRDefault="00EC1AAA">
      <w:pPr>
        <w:pStyle w:val="Obsah3"/>
        <w:tabs>
          <w:tab w:val="left" w:pos="1440"/>
          <w:tab w:val="right" w:leader="dot" w:pos="9627"/>
        </w:tabs>
        <w:rPr>
          <w:rFonts w:asciiTheme="minorHAnsi" w:eastAsiaTheme="minorEastAsia" w:hAnsiTheme="minorHAnsi" w:cstheme="minorBidi"/>
          <w:noProof/>
          <w:sz w:val="22"/>
          <w:szCs w:val="22"/>
        </w:rPr>
      </w:pPr>
      <w:hyperlink w:anchor="_Toc59437770" w:history="1">
        <w:r w:rsidR="00C40C8D" w:rsidRPr="00610CC1">
          <w:rPr>
            <w:rStyle w:val="Hypertextovodkaz"/>
            <w:rFonts w:ascii="Arial Narrow" w:hAnsi="Arial Narrow"/>
            <w:noProof/>
          </w:rPr>
          <w:t>B.2.1.9</w:t>
        </w:r>
        <w:r w:rsidR="00C40C8D">
          <w:rPr>
            <w:rFonts w:asciiTheme="minorHAnsi" w:eastAsiaTheme="minorEastAsia" w:hAnsiTheme="minorHAnsi" w:cstheme="minorBidi"/>
            <w:noProof/>
            <w:sz w:val="22"/>
            <w:szCs w:val="22"/>
          </w:rPr>
          <w:tab/>
        </w:r>
        <w:r w:rsidR="00C40C8D" w:rsidRPr="00610CC1">
          <w:rPr>
            <w:rStyle w:val="Hypertextovodkaz"/>
            <w:rFonts w:ascii="Arial Narrow" w:hAnsi="Arial Narrow"/>
            <w:noProof/>
          </w:rPr>
          <w:t>ZÁKLADNÍ PŘEDPOKLADY VÝSTAVBY</w:t>
        </w:r>
        <w:r w:rsidR="00C40C8D">
          <w:rPr>
            <w:noProof/>
            <w:webHidden/>
          </w:rPr>
          <w:tab/>
        </w:r>
        <w:r w:rsidR="00C40C8D">
          <w:rPr>
            <w:noProof/>
            <w:webHidden/>
          </w:rPr>
          <w:fldChar w:fldCharType="begin"/>
        </w:r>
        <w:r w:rsidR="00C40C8D">
          <w:rPr>
            <w:noProof/>
            <w:webHidden/>
          </w:rPr>
          <w:instrText xml:space="preserve"> PAGEREF _Toc59437770 \h </w:instrText>
        </w:r>
        <w:r w:rsidR="00C40C8D">
          <w:rPr>
            <w:noProof/>
            <w:webHidden/>
          </w:rPr>
        </w:r>
        <w:r w:rsidR="00C40C8D">
          <w:rPr>
            <w:noProof/>
            <w:webHidden/>
          </w:rPr>
          <w:fldChar w:fldCharType="separate"/>
        </w:r>
        <w:r w:rsidR="00AD63DD">
          <w:rPr>
            <w:noProof/>
            <w:webHidden/>
          </w:rPr>
          <w:t>10</w:t>
        </w:r>
        <w:r w:rsidR="00C40C8D">
          <w:rPr>
            <w:noProof/>
            <w:webHidden/>
          </w:rPr>
          <w:fldChar w:fldCharType="end"/>
        </w:r>
      </w:hyperlink>
    </w:p>
    <w:p w14:paraId="5A4D2F3C" w14:textId="77777777" w:rsidR="00C40C8D" w:rsidRDefault="00EC1AAA">
      <w:pPr>
        <w:pStyle w:val="Obsah2"/>
        <w:rPr>
          <w:rFonts w:asciiTheme="minorHAnsi" w:eastAsiaTheme="minorEastAsia" w:hAnsiTheme="minorHAnsi" w:cstheme="minorBidi"/>
          <w:sz w:val="22"/>
          <w:szCs w:val="22"/>
        </w:rPr>
      </w:pPr>
      <w:hyperlink w:anchor="_Toc59437771" w:history="1">
        <w:r w:rsidR="00C40C8D" w:rsidRPr="00610CC1">
          <w:rPr>
            <w:rStyle w:val="Hypertextovodkaz"/>
            <w:rFonts w:ascii="Arial Narrow" w:hAnsi="Arial Narrow"/>
          </w:rPr>
          <w:t>B.2.2</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CELKOVÉ URBANISTICKÉ A ARCHITEKTONICKÉ ŘEŠENÍ</w:t>
        </w:r>
        <w:r w:rsidR="00C40C8D">
          <w:rPr>
            <w:webHidden/>
          </w:rPr>
          <w:tab/>
        </w:r>
        <w:r w:rsidR="00C40C8D">
          <w:rPr>
            <w:webHidden/>
          </w:rPr>
          <w:fldChar w:fldCharType="begin"/>
        </w:r>
        <w:r w:rsidR="00C40C8D">
          <w:rPr>
            <w:webHidden/>
          </w:rPr>
          <w:instrText xml:space="preserve"> PAGEREF _Toc59437771 \h </w:instrText>
        </w:r>
        <w:r w:rsidR="00C40C8D">
          <w:rPr>
            <w:webHidden/>
          </w:rPr>
        </w:r>
        <w:r w:rsidR="00C40C8D">
          <w:rPr>
            <w:webHidden/>
          </w:rPr>
          <w:fldChar w:fldCharType="separate"/>
        </w:r>
        <w:r w:rsidR="00AD63DD">
          <w:rPr>
            <w:webHidden/>
          </w:rPr>
          <w:t>10</w:t>
        </w:r>
        <w:r w:rsidR="00C40C8D">
          <w:rPr>
            <w:webHidden/>
          </w:rPr>
          <w:fldChar w:fldCharType="end"/>
        </w:r>
      </w:hyperlink>
    </w:p>
    <w:p w14:paraId="5E19F127" w14:textId="77777777" w:rsidR="00C40C8D" w:rsidRDefault="00EC1AAA">
      <w:pPr>
        <w:pStyle w:val="Obsah2"/>
        <w:rPr>
          <w:rFonts w:asciiTheme="minorHAnsi" w:eastAsiaTheme="minorEastAsia" w:hAnsiTheme="minorHAnsi" w:cstheme="minorBidi"/>
          <w:sz w:val="22"/>
          <w:szCs w:val="22"/>
        </w:rPr>
      </w:pPr>
      <w:hyperlink w:anchor="_Toc59437772" w:history="1">
        <w:r w:rsidR="00C40C8D" w:rsidRPr="00610CC1">
          <w:rPr>
            <w:rStyle w:val="Hypertextovodkaz"/>
            <w:rFonts w:ascii="Arial Narrow" w:hAnsi="Arial Narrow"/>
            <w:caps/>
          </w:rPr>
          <w:t>B.2.3</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Celkové provozní řešení, technologie výroby</w:t>
        </w:r>
        <w:r w:rsidR="00C40C8D">
          <w:rPr>
            <w:webHidden/>
          </w:rPr>
          <w:tab/>
        </w:r>
        <w:r w:rsidR="00C40C8D">
          <w:rPr>
            <w:webHidden/>
          </w:rPr>
          <w:fldChar w:fldCharType="begin"/>
        </w:r>
        <w:r w:rsidR="00C40C8D">
          <w:rPr>
            <w:webHidden/>
          </w:rPr>
          <w:instrText xml:space="preserve"> PAGEREF _Toc59437772 \h </w:instrText>
        </w:r>
        <w:r w:rsidR="00C40C8D">
          <w:rPr>
            <w:webHidden/>
          </w:rPr>
        </w:r>
        <w:r w:rsidR="00C40C8D">
          <w:rPr>
            <w:webHidden/>
          </w:rPr>
          <w:fldChar w:fldCharType="separate"/>
        </w:r>
        <w:r w:rsidR="00AD63DD">
          <w:rPr>
            <w:webHidden/>
          </w:rPr>
          <w:t>10</w:t>
        </w:r>
        <w:r w:rsidR="00C40C8D">
          <w:rPr>
            <w:webHidden/>
          </w:rPr>
          <w:fldChar w:fldCharType="end"/>
        </w:r>
      </w:hyperlink>
    </w:p>
    <w:p w14:paraId="244555A3" w14:textId="77777777" w:rsidR="00C40C8D" w:rsidRDefault="00EC1AAA">
      <w:pPr>
        <w:pStyle w:val="Obsah2"/>
        <w:rPr>
          <w:rFonts w:asciiTheme="minorHAnsi" w:eastAsiaTheme="minorEastAsia" w:hAnsiTheme="minorHAnsi" w:cstheme="minorBidi"/>
          <w:sz w:val="22"/>
          <w:szCs w:val="22"/>
        </w:rPr>
      </w:pPr>
      <w:hyperlink w:anchor="_Toc59437773" w:history="1">
        <w:r w:rsidR="00C40C8D" w:rsidRPr="00610CC1">
          <w:rPr>
            <w:rStyle w:val="Hypertextovodkaz"/>
            <w:rFonts w:ascii="Arial Narrow" w:hAnsi="Arial Narrow"/>
          </w:rPr>
          <w:t>B.2.4</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BEZBARIÉROVÉ UŽÍVÁNÍ STAVBY</w:t>
        </w:r>
        <w:r w:rsidR="00C40C8D">
          <w:rPr>
            <w:webHidden/>
          </w:rPr>
          <w:tab/>
        </w:r>
        <w:r w:rsidR="00C40C8D">
          <w:rPr>
            <w:webHidden/>
          </w:rPr>
          <w:fldChar w:fldCharType="begin"/>
        </w:r>
        <w:r w:rsidR="00C40C8D">
          <w:rPr>
            <w:webHidden/>
          </w:rPr>
          <w:instrText xml:space="preserve"> PAGEREF _Toc59437773 \h </w:instrText>
        </w:r>
        <w:r w:rsidR="00C40C8D">
          <w:rPr>
            <w:webHidden/>
          </w:rPr>
        </w:r>
        <w:r w:rsidR="00C40C8D">
          <w:rPr>
            <w:webHidden/>
          </w:rPr>
          <w:fldChar w:fldCharType="separate"/>
        </w:r>
        <w:r w:rsidR="00AD63DD">
          <w:rPr>
            <w:webHidden/>
          </w:rPr>
          <w:t>10</w:t>
        </w:r>
        <w:r w:rsidR="00C40C8D">
          <w:rPr>
            <w:webHidden/>
          </w:rPr>
          <w:fldChar w:fldCharType="end"/>
        </w:r>
      </w:hyperlink>
    </w:p>
    <w:p w14:paraId="12F31A58" w14:textId="77777777" w:rsidR="00C40C8D" w:rsidRDefault="00EC1AAA">
      <w:pPr>
        <w:pStyle w:val="Obsah2"/>
        <w:rPr>
          <w:rFonts w:asciiTheme="minorHAnsi" w:eastAsiaTheme="minorEastAsia" w:hAnsiTheme="minorHAnsi" w:cstheme="minorBidi"/>
          <w:sz w:val="22"/>
          <w:szCs w:val="22"/>
        </w:rPr>
      </w:pPr>
      <w:hyperlink w:anchor="_Toc59437774" w:history="1">
        <w:r w:rsidR="00C40C8D" w:rsidRPr="00610CC1">
          <w:rPr>
            <w:rStyle w:val="Hypertextovodkaz"/>
            <w:rFonts w:ascii="Arial Narrow" w:hAnsi="Arial Narrow"/>
          </w:rPr>
          <w:t>B.2.5</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BEZPEČNOST PŘI UŽÍVÁNÍ STAVBY</w:t>
        </w:r>
        <w:r w:rsidR="00C40C8D">
          <w:rPr>
            <w:webHidden/>
          </w:rPr>
          <w:tab/>
        </w:r>
        <w:r w:rsidR="00C40C8D">
          <w:rPr>
            <w:webHidden/>
          </w:rPr>
          <w:fldChar w:fldCharType="begin"/>
        </w:r>
        <w:r w:rsidR="00C40C8D">
          <w:rPr>
            <w:webHidden/>
          </w:rPr>
          <w:instrText xml:space="preserve"> PAGEREF _Toc59437774 \h </w:instrText>
        </w:r>
        <w:r w:rsidR="00C40C8D">
          <w:rPr>
            <w:webHidden/>
          </w:rPr>
        </w:r>
        <w:r w:rsidR="00C40C8D">
          <w:rPr>
            <w:webHidden/>
          </w:rPr>
          <w:fldChar w:fldCharType="separate"/>
        </w:r>
        <w:r w:rsidR="00AD63DD">
          <w:rPr>
            <w:webHidden/>
          </w:rPr>
          <w:t>10</w:t>
        </w:r>
        <w:r w:rsidR="00C40C8D">
          <w:rPr>
            <w:webHidden/>
          </w:rPr>
          <w:fldChar w:fldCharType="end"/>
        </w:r>
      </w:hyperlink>
    </w:p>
    <w:p w14:paraId="13466A6D" w14:textId="77777777" w:rsidR="00C40C8D" w:rsidRDefault="00EC1AAA">
      <w:pPr>
        <w:pStyle w:val="Obsah2"/>
        <w:rPr>
          <w:rFonts w:asciiTheme="minorHAnsi" w:eastAsiaTheme="minorEastAsia" w:hAnsiTheme="minorHAnsi" w:cstheme="minorBidi"/>
          <w:sz w:val="22"/>
          <w:szCs w:val="22"/>
        </w:rPr>
      </w:pPr>
      <w:hyperlink w:anchor="_Toc59437775" w:history="1">
        <w:r w:rsidR="00C40C8D" w:rsidRPr="00610CC1">
          <w:rPr>
            <w:rStyle w:val="Hypertextovodkaz"/>
            <w:rFonts w:ascii="Arial Narrow" w:hAnsi="Arial Narrow"/>
          </w:rPr>
          <w:t>B.2.6</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ZÁKLADNÍ TECHNICKÝ POPIS STAVEB</w:t>
        </w:r>
        <w:r w:rsidR="00C40C8D">
          <w:rPr>
            <w:webHidden/>
          </w:rPr>
          <w:tab/>
        </w:r>
        <w:r w:rsidR="00C40C8D">
          <w:rPr>
            <w:webHidden/>
          </w:rPr>
          <w:fldChar w:fldCharType="begin"/>
        </w:r>
        <w:r w:rsidR="00C40C8D">
          <w:rPr>
            <w:webHidden/>
          </w:rPr>
          <w:instrText xml:space="preserve"> PAGEREF _Toc59437775 \h </w:instrText>
        </w:r>
        <w:r w:rsidR="00C40C8D">
          <w:rPr>
            <w:webHidden/>
          </w:rPr>
        </w:r>
        <w:r w:rsidR="00C40C8D">
          <w:rPr>
            <w:webHidden/>
          </w:rPr>
          <w:fldChar w:fldCharType="separate"/>
        </w:r>
        <w:r w:rsidR="00AD63DD">
          <w:rPr>
            <w:webHidden/>
          </w:rPr>
          <w:t>11</w:t>
        </w:r>
        <w:r w:rsidR="00C40C8D">
          <w:rPr>
            <w:webHidden/>
          </w:rPr>
          <w:fldChar w:fldCharType="end"/>
        </w:r>
      </w:hyperlink>
    </w:p>
    <w:p w14:paraId="0F6DA3E1" w14:textId="77777777" w:rsidR="00C40C8D" w:rsidRDefault="00EC1AAA">
      <w:pPr>
        <w:pStyle w:val="Obsah2"/>
        <w:rPr>
          <w:rFonts w:asciiTheme="minorHAnsi" w:eastAsiaTheme="minorEastAsia" w:hAnsiTheme="minorHAnsi" w:cstheme="minorBidi"/>
          <w:sz w:val="22"/>
          <w:szCs w:val="22"/>
        </w:rPr>
      </w:pPr>
      <w:hyperlink w:anchor="_Toc59437776" w:history="1">
        <w:r w:rsidR="00C40C8D" w:rsidRPr="00610CC1">
          <w:rPr>
            <w:rStyle w:val="Hypertextovodkaz"/>
            <w:rFonts w:ascii="Arial Narrow" w:hAnsi="Arial Narrow"/>
            <w:caps/>
          </w:rPr>
          <w:t>B.2.7</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caps/>
          </w:rPr>
          <w:t>Základní charakteristika technických a technologických zařízení</w:t>
        </w:r>
        <w:r w:rsidR="00C40C8D">
          <w:rPr>
            <w:webHidden/>
          </w:rPr>
          <w:tab/>
        </w:r>
        <w:r w:rsidR="00C40C8D">
          <w:rPr>
            <w:webHidden/>
          </w:rPr>
          <w:fldChar w:fldCharType="begin"/>
        </w:r>
        <w:r w:rsidR="00C40C8D">
          <w:rPr>
            <w:webHidden/>
          </w:rPr>
          <w:instrText xml:space="preserve"> PAGEREF _Toc59437776 \h </w:instrText>
        </w:r>
        <w:r w:rsidR="00C40C8D">
          <w:rPr>
            <w:webHidden/>
          </w:rPr>
        </w:r>
        <w:r w:rsidR="00C40C8D">
          <w:rPr>
            <w:webHidden/>
          </w:rPr>
          <w:fldChar w:fldCharType="separate"/>
        </w:r>
        <w:r w:rsidR="00AD63DD">
          <w:rPr>
            <w:webHidden/>
          </w:rPr>
          <w:t>18</w:t>
        </w:r>
        <w:r w:rsidR="00C40C8D">
          <w:rPr>
            <w:webHidden/>
          </w:rPr>
          <w:fldChar w:fldCharType="end"/>
        </w:r>
      </w:hyperlink>
    </w:p>
    <w:p w14:paraId="7C349EC4" w14:textId="77777777" w:rsidR="00C40C8D" w:rsidRDefault="00EC1AAA">
      <w:pPr>
        <w:pStyle w:val="Obsah2"/>
        <w:rPr>
          <w:rFonts w:asciiTheme="minorHAnsi" w:eastAsiaTheme="minorEastAsia" w:hAnsiTheme="minorHAnsi" w:cstheme="minorBidi"/>
          <w:sz w:val="22"/>
          <w:szCs w:val="22"/>
        </w:rPr>
      </w:pPr>
      <w:hyperlink w:anchor="_Toc59437777" w:history="1">
        <w:r w:rsidR="00C40C8D" w:rsidRPr="00610CC1">
          <w:rPr>
            <w:rStyle w:val="Hypertextovodkaz"/>
            <w:rFonts w:ascii="Arial Narrow" w:hAnsi="Arial Narrow"/>
          </w:rPr>
          <w:t>B.2.8</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POŽÁRNĚ BEZPEČNOSTNÍ ŘEŠENÍ</w:t>
        </w:r>
        <w:r w:rsidR="00C40C8D">
          <w:rPr>
            <w:webHidden/>
          </w:rPr>
          <w:tab/>
        </w:r>
        <w:r w:rsidR="00C40C8D">
          <w:rPr>
            <w:webHidden/>
          </w:rPr>
          <w:fldChar w:fldCharType="begin"/>
        </w:r>
        <w:r w:rsidR="00C40C8D">
          <w:rPr>
            <w:webHidden/>
          </w:rPr>
          <w:instrText xml:space="preserve"> PAGEREF _Toc59437777 \h </w:instrText>
        </w:r>
        <w:r w:rsidR="00C40C8D">
          <w:rPr>
            <w:webHidden/>
          </w:rPr>
        </w:r>
        <w:r w:rsidR="00C40C8D">
          <w:rPr>
            <w:webHidden/>
          </w:rPr>
          <w:fldChar w:fldCharType="separate"/>
        </w:r>
        <w:r w:rsidR="00AD63DD">
          <w:rPr>
            <w:webHidden/>
          </w:rPr>
          <w:t>18</w:t>
        </w:r>
        <w:r w:rsidR="00C40C8D">
          <w:rPr>
            <w:webHidden/>
          </w:rPr>
          <w:fldChar w:fldCharType="end"/>
        </w:r>
      </w:hyperlink>
    </w:p>
    <w:p w14:paraId="09BBAF9B" w14:textId="77777777" w:rsidR="00C40C8D" w:rsidRDefault="00EC1AAA">
      <w:pPr>
        <w:pStyle w:val="Obsah2"/>
        <w:rPr>
          <w:rFonts w:asciiTheme="minorHAnsi" w:eastAsiaTheme="minorEastAsia" w:hAnsiTheme="minorHAnsi" w:cstheme="minorBidi"/>
          <w:sz w:val="22"/>
          <w:szCs w:val="22"/>
        </w:rPr>
      </w:pPr>
      <w:hyperlink w:anchor="_Toc59437778" w:history="1">
        <w:r w:rsidR="00C40C8D" w:rsidRPr="00610CC1">
          <w:rPr>
            <w:rStyle w:val="Hypertextovodkaz"/>
            <w:rFonts w:ascii="Arial Narrow" w:hAnsi="Arial Narrow"/>
          </w:rPr>
          <w:t>B.2.9</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ÚSPORA ENERGIE A TEPELNÁ OCHRANA</w:t>
        </w:r>
        <w:r w:rsidR="00C40C8D">
          <w:rPr>
            <w:webHidden/>
          </w:rPr>
          <w:tab/>
        </w:r>
        <w:r w:rsidR="00C40C8D">
          <w:rPr>
            <w:webHidden/>
          </w:rPr>
          <w:fldChar w:fldCharType="begin"/>
        </w:r>
        <w:r w:rsidR="00C40C8D">
          <w:rPr>
            <w:webHidden/>
          </w:rPr>
          <w:instrText xml:space="preserve"> PAGEREF _Toc59437778 \h </w:instrText>
        </w:r>
        <w:r w:rsidR="00C40C8D">
          <w:rPr>
            <w:webHidden/>
          </w:rPr>
        </w:r>
        <w:r w:rsidR="00C40C8D">
          <w:rPr>
            <w:webHidden/>
          </w:rPr>
          <w:fldChar w:fldCharType="separate"/>
        </w:r>
        <w:r w:rsidR="00AD63DD">
          <w:rPr>
            <w:webHidden/>
          </w:rPr>
          <w:t>18</w:t>
        </w:r>
        <w:r w:rsidR="00C40C8D">
          <w:rPr>
            <w:webHidden/>
          </w:rPr>
          <w:fldChar w:fldCharType="end"/>
        </w:r>
      </w:hyperlink>
    </w:p>
    <w:p w14:paraId="004C7E17" w14:textId="77777777" w:rsidR="00C40C8D" w:rsidRDefault="00EC1AAA">
      <w:pPr>
        <w:pStyle w:val="Obsah2"/>
        <w:rPr>
          <w:rFonts w:asciiTheme="minorHAnsi" w:eastAsiaTheme="minorEastAsia" w:hAnsiTheme="minorHAnsi" w:cstheme="minorBidi"/>
          <w:sz w:val="22"/>
          <w:szCs w:val="22"/>
        </w:rPr>
      </w:pPr>
      <w:hyperlink w:anchor="_Toc59437779" w:history="1">
        <w:r w:rsidR="00C40C8D" w:rsidRPr="00610CC1">
          <w:rPr>
            <w:rStyle w:val="Hypertextovodkaz"/>
            <w:rFonts w:ascii="Arial Narrow" w:hAnsi="Arial Narrow"/>
          </w:rPr>
          <w:t>B.2.10</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HYGIENICKÉ POŽADAVKY STAVBY</w:t>
        </w:r>
        <w:r w:rsidR="00C40C8D">
          <w:rPr>
            <w:webHidden/>
          </w:rPr>
          <w:tab/>
        </w:r>
        <w:r w:rsidR="00C40C8D">
          <w:rPr>
            <w:webHidden/>
          </w:rPr>
          <w:fldChar w:fldCharType="begin"/>
        </w:r>
        <w:r w:rsidR="00C40C8D">
          <w:rPr>
            <w:webHidden/>
          </w:rPr>
          <w:instrText xml:space="preserve"> PAGEREF _Toc59437779 \h </w:instrText>
        </w:r>
        <w:r w:rsidR="00C40C8D">
          <w:rPr>
            <w:webHidden/>
          </w:rPr>
        </w:r>
        <w:r w:rsidR="00C40C8D">
          <w:rPr>
            <w:webHidden/>
          </w:rPr>
          <w:fldChar w:fldCharType="separate"/>
        </w:r>
        <w:r w:rsidR="00AD63DD">
          <w:rPr>
            <w:webHidden/>
          </w:rPr>
          <w:t>18</w:t>
        </w:r>
        <w:r w:rsidR="00C40C8D">
          <w:rPr>
            <w:webHidden/>
          </w:rPr>
          <w:fldChar w:fldCharType="end"/>
        </w:r>
      </w:hyperlink>
    </w:p>
    <w:p w14:paraId="118DF55A" w14:textId="77777777" w:rsidR="00C40C8D" w:rsidRDefault="00EC1AAA">
      <w:pPr>
        <w:pStyle w:val="Obsah2"/>
        <w:rPr>
          <w:rFonts w:asciiTheme="minorHAnsi" w:eastAsiaTheme="minorEastAsia" w:hAnsiTheme="minorHAnsi" w:cstheme="minorBidi"/>
          <w:sz w:val="22"/>
          <w:szCs w:val="22"/>
        </w:rPr>
      </w:pPr>
      <w:hyperlink w:anchor="_Toc59437780" w:history="1">
        <w:r w:rsidR="00C40C8D" w:rsidRPr="00610CC1">
          <w:rPr>
            <w:rStyle w:val="Hypertextovodkaz"/>
            <w:rFonts w:ascii="Arial Narrow" w:hAnsi="Arial Narrow"/>
          </w:rPr>
          <w:t>B.2.11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ZÁSADY OCHRANY STAVBY PŘED NEGATIVNÍMI ÚČINKY VNĚJŠÍHO PROSTŘEDÍ</w:t>
        </w:r>
        <w:r w:rsidR="00C40C8D">
          <w:rPr>
            <w:webHidden/>
          </w:rPr>
          <w:tab/>
        </w:r>
        <w:r w:rsidR="00C40C8D">
          <w:rPr>
            <w:webHidden/>
          </w:rPr>
          <w:fldChar w:fldCharType="begin"/>
        </w:r>
        <w:r w:rsidR="00C40C8D">
          <w:rPr>
            <w:webHidden/>
          </w:rPr>
          <w:instrText xml:space="preserve"> PAGEREF _Toc59437780 \h </w:instrText>
        </w:r>
        <w:r w:rsidR="00C40C8D">
          <w:rPr>
            <w:webHidden/>
          </w:rPr>
        </w:r>
        <w:r w:rsidR="00C40C8D">
          <w:rPr>
            <w:webHidden/>
          </w:rPr>
          <w:fldChar w:fldCharType="separate"/>
        </w:r>
        <w:r w:rsidR="00AD63DD">
          <w:rPr>
            <w:webHidden/>
          </w:rPr>
          <w:t>18</w:t>
        </w:r>
        <w:r w:rsidR="00C40C8D">
          <w:rPr>
            <w:webHidden/>
          </w:rPr>
          <w:fldChar w:fldCharType="end"/>
        </w:r>
      </w:hyperlink>
    </w:p>
    <w:p w14:paraId="0E0A2BA2"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81" w:history="1">
        <w:r w:rsidR="00C40C8D" w:rsidRPr="00610CC1">
          <w:rPr>
            <w:rStyle w:val="Hypertextovodkaz"/>
            <w:rFonts w:ascii="Arial Narrow" w:hAnsi="Arial Narrow"/>
            <w:noProof/>
          </w:rPr>
          <w:t>B.3</w:t>
        </w:r>
        <w:r w:rsidR="00C40C8D">
          <w:rPr>
            <w:rFonts w:asciiTheme="minorHAnsi" w:eastAsiaTheme="minorEastAsia" w:hAnsiTheme="minorHAnsi" w:cstheme="minorBidi"/>
            <w:b w:val="0"/>
            <w:bCs w:val="0"/>
            <w:noProof/>
            <w:color w:val="auto"/>
            <w:sz w:val="22"/>
            <w:szCs w:val="22"/>
          </w:rPr>
          <w:tab/>
        </w:r>
        <w:r w:rsidR="00C40C8D" w:rsidRPr="00610CC1">
          <w:rPr>
            <w:rStyle w:val="Hypertextovodkaz"/>
            <w:rFonts w:ascii="Arial Narrow" w:hAnsi="Arial Narrow"/>
            <w:noProof/>
          </w:rPr>
          <w:t>Přepojení na technickou infrastrukturu</w:t>
        </w:r>
        <w:r w:rsidR="00C40C8D">
          <w:rPr>
            <w:noProof/>
            <w:webHidden/>
          </w:rPr>
          <w:tab/>
        </w:r>
        <w:r w:rsidR="00C40C8D">
          <w:rPr>
            <w:noProof/>
            <w:webHidden/>
          </w:rPr>
          <w:fldChar w:fldCharType="begin"/>
        </w:r>
        <w:r w:rsidR="00C40C8D">
          <w:rPr>
            <w:noProof/>
            <w:webHidden/>
          </w:rPr>
          <w:instrText xml:space="preserve"> PAGEREF _Toc59437781 \h </w:instrText>
        </w:r>
        <w:r w:rsidR="00C40C8D">
          <w:rPr>
            <w:noProof/>
            <w:webHidden/>
          </w:rPr>
        </w:r>
        <w:r w:rsidR="00C40C8D">
          <w:rPr>
            <w:noProof/>
            <w:webHidden/>
          </w:rPr>
          <w:fldChar w:fldCharType="separate"/>
        </w:r>
        <w:r w:rsidR="00AD63DD">
          <w:rPr>
            <w:noProof/>
            <w:webHidden/>
          </w:rPr>
          <w:t>19</w:t>
        </w:r>
        <w:r w:rsidR="00C40C8D">
          <w:rPr>
            <w:noProof/>
            <w:webHidden/>
          </w:rPr>
          <w:fldChar w:fldCharType="end"/>
        </w:r>
      </w:hyperlink>
    </w:p>
    <w:p w14:paraId="37388E98" w14:textId="77777777" w:rsidR="00C40C8D" w:rsidRDefault="00EC1AAA">
      <w:pPr>
        <w:pStyle w:val="Obsah2"/>
        <w:rPr>
          <w:rFonts w:asciiTheme="minorHAnsi" w:eastAsiaTheme="minorEastAsia" w:hAnsiTheme="minorHAnsi" w:cstheme="minorBidi"/>
          <w:sz w:val="22"/>
          <w:szCs w:val="22"/>
        </w:rPr>
      </w:pPr>
      <w:hyperlink w:anchor="_Toc59437782" w:history="1">
        <w:r w:rsidR="00C40C8D" w:rsidRPr="00610CC1">
          <w:rPr>
            <w:rStyle w:val="Hypertextovodkaz"/>
            <w:rFonts w:ascii="Arial Narrow" w:hAnsi="Arial Narrow"/>
          </w:rPr>
          <w:t>B.3.1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NAPOJOVACÍ MÍSTA TECHNICKÉ INFRASTRUKTURY</w:t>
        </w:r>
        <w:r w:rsidR="00C40C8D">
          <w:rPr>
            <w:webHidden/>
          </w:rPr>
          <w:tab/>
        </w:r>
        <w:r w:rsidR="00C40C8D">
          <w:rPr>
            <w:webHidden/>
          </w:rPr>
          <w:fldChar w:fldCharType="begin"/>
        </w:r>
        <w:r w:rsidR="00C40C8D">
          <w:rPr>
            <w:webHidden/>
          </w:rPr>
          <w:instrText xml:space="preserve"> PAGEREF _Toc59437782 \h </w:instrText>
        </w:r>
        <w:r w:rsidR="00C40C8D">
          <w:rPr>
            <w:webHidden/>
          </w:rPr>
        </w:r>
        <w:r w:rsidR="00C40C8D">
          <w:rPr>
            <w:webHidden/>
          </w:rPr>
          <w:fldChar w:fldCharType="separate"/>
        </w:r>
        <w:r w:rsidR="00AD63DD">
          <w:rPr>
            <w:webHidden/>
          </w:rPr>
          <w:t>19</w:t>
        </w:r>
        <w:r w:rsidR="00C40C8D">
          <w:rPr>
            <w:webHidden/>
          </w:rPr>
          <w:fldChar w:fldCharType="end"/>
        </w:r>
      </w:hyperlink>
    </w:p>
    <w:p w14:paraId="0FC337B7" w14:textId="77777777" w:rsidR="00C40C8D" w:rsidRDefault="00EC1AAA">
      <w:pPr>
        <w:pStyle w:val="Obsah2"/>
        <w:rPr>
          <w:rFonts w:asciiTheme="minorHAnsi" w:eastAsiaTheme="minorEastAsia" w:hAnsiTheme="minorHAnsi" w:cstheme="minorBidi"/>
          <w:sz w:val="22"/>
          <w:szCs w:val="22"/>
        </w:rPr>
      </w:pPr>
      <w:hyperlink w:anchor="_Toc59437783" w:history="1">
        <w:r w:rsidR="00C40C8D" w:rsidRPr="00610CC1">
          <w:rPr>
            <w:rStyle w:val="Hypertextovodkaz"/>
            <w:rFonts w:ascii="Arial Narrow" w:hAnsi="Arial Narrow"/>
          </w:rPr>
          <w:t>B.3.2</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PŘIPOJOVACÍ ROZMĚRY, VÝKONNÉ KAPACITY A DÉLKY</w:t>
        </w:r>
        <w:r w:rsidR="00C40C8D">
          <w:rPr>
            <w:webHidden/>
          </w:rPr>
          <w:tab/>
        </w:r>
        <w:r w:rsidR="00C40C8D">
          <w:rPr>
            <w:webHidden/>
          </w:rPr>
          <w:fldChar w:fldCharType="begin"/>
        </w:r>
        <w:r w:rsidR="00C40C8D">
          <w:rPr>
            <w:webHidden/>
          </w:rPr>
          <w:instrText xml:space="preserve"> PAGEREF _Toc59437783 \h </w:instrText>
        </w:r>
        <w:r w:rsidR="00C40C8D">
          <w:rPr>
            <w:webHidden/>
          </w:rPr>
        </w:r>
        <w:r w:rsidR="00C40C8D">
          <w:rPr>
            <w:webHidden/>
          </w:rPr>
          <w:fldChar w:fldCharType="separate"/>
        </w:r>
        <w:r w:rsidR="00AD63DD">
          <w:rPr>
            <w:webHidden/>
          </w:rPr>
          <w:t>19</w:t>
        </w:r>
        <w:r w:rsidR="00C40C8D">
          <w:rPr>
            <w:webHidden/>
          </w:rPr>
          <w:fldChar w:fldCharType="end"/>
        </w:r>
      </w:hyperlink>
    </w:p>
    <w:p w14:paraId="4F3D3302"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84" w:history="1">
        <w:r w:rsidR="00C40C8D" w:rsidRPr="00610CC1">
          <w:rPr>
            <w:rStyle w:val="Hypertextovodkaz"/>
            <w:rFonts w:ascii="Arial Narrow" w:hAnsi="Arial Narrow"/>
            <w:noProof/>
          </w:rPr>
          <w:t>B.4</w:t>
        </w:r>
        <w:r w:rsidR="00C40C8D">
          <w:rPr>
            <w:rFonts w:asciiTheme="minorHAnsi" w:eastAsiaTheme="minorEastAsia" w:hAnsiTheme="minorHAnsi" w:cstheme="minorBidi"/>
            <w:b w:val="0"/>
            <w:bCs w:val="0"/>
            <w:noProof/>
            <w:color w:val="auto"/>
            <w:sz w:val="22"/>
            <w:szCs w:val="22"/>
          </w:rPr>
          <w:tab/>
        </w:r>
        <w:r w:rsidR="00C40C8D" w:rsidRPr="00610CC1">
          <w:rPr>
            <w:rStyle w:val="Hypertextovodkaz"/>
            <w:rFonts w:ascii="Arial Narrow" w:hAnsi="Arial Narrow"/>
            <w:noProof/>
          </w:rPr>
          <w:t>Dopravní řešení</w:t>
        </w:r>
        <w:r w:rsidR="00C40C8D">
          <w:rPr>
            <w:noProof/>
            <w:webHidden/>
          </w:rPr>
          <w:tab/>
        </w:r>
        <w:r w:rsidR="00C40C8D">
          <w:rPr>
            <w:noProof/>
            <w:webHidden/>
          </w:rPr>
          <w:fldChar w:fldCharType="begin"/>
        </w:r>
        <w:r w:rsidR="00C40C8D">
          <w:rPr>
            <w:noProof/>
            <w:webHidden/>
          </w:rPr>
          <w:instrText xml:space="preserve"> PAGEREF _Toc59437784 \h </w:instrText>
        </w:r>
        <w:r w:rsidR="00C40C8D">
          <w:rPr>
            <w:noProof/>
            <w:webHidden/>
          </w:rPr>
        </w:r>
        <w:r w:rsidR="00C40C8D">
          <w:rPr>
            <w:noProof/>
            <w:webHidden/>
          </w:rPr>
          <w:fldChar w:fldCharType="separate"/>
        </w:r>
        <w:r w:rsidR="00AD63DD">
          <w:rPr>
            <w:noProof/>
            <w:webHidden/>
          </w:rPr>
          <w:t>19</w:t>
        </w:r>
        <w:r w:rsidR="00C40C8D">
          <w:rPr>
            <w:noProof/>
            <w:webHidden/>
          </w:rPr>
          <w:fldChar w:fldCharType="end"/>
        </w:r>
      </w:hyperlink>
    </w:p>
    <w:p w14:paraId="79DAB129" w14:textId="77777777" w:rsidR="00C40C8D" w:rsidRDefault="00EC1AAA">
      <w:pPr>
        <w:pStyle w:val="Obsah2"/>
        <w:rPr>
          <w:rFonts w:asciiTheme="minorHAnsi" w:eastAsiaTheme="minorEastAsia" w:hAnsiTheme="minorHAnsi" w:cstheme="minorBidi"/>
          <w:sz w:val="22"/>
          <w:szCs w:val="22"/>
        </w:rPr>
      </w:pPr>
      <w:hyperlink w:anchor="_Toc59437785" w:history="1">
        <w:r w:rsidR="00C40C8D" w:rsidRPr="00610CC1">
          <w:rPr>
            <w:rStyle w:val="Hypertextovodkaz"/>
            <w:rFonts w:ascii="Arial Narrow" w:hAnsi="Arial Narrow"/>
          </w:rPr>
          <w:t>B.4.1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POPIS DOPRAVNÍHO ŘEŠENÍ</w:t>
        </w:r>
        <w:r w:rsidR="00C40C8D">
          <w:rPr>
            <w:webHidden/>
          </w:rPr>
          <w:tab/>
        </w:r>
        <w:r w:rsidR="00C40C8D">
          <w:rPr>
            <w:webHidden/>
          </w:rPr>
          <w:fldChar w:fldCharType="begin"/>
        </w:r>
        <w:r w:rsidR="00C40C8D">
          <w:rPr>
            <w:webHidden/>
          </w:rPr>
          <w:instrText xml:space="preserve"> PAGEREF _Toc59437785 \h </w:instrText>
        </w:r>
        <w:r w:rsidR="00C40C8D">
          <w:rPr>
            <w:webHidden/>
          </w:rPr>
        </w:r>
        <w:r w:rsidR="00C40C8D">
          <w:rPr>
            <w:webHidden/>
          </w:rPr>
          <w:fldChar w:fldCharType="separate"/>
        </w:r>
        <w:r w:rsidR="00AD63DD">
          <w:rPr>
            <w:webHidden/>
          </w:rPr>
          <w:t>19</w:t>
        </w:r>
        <w:r w:rsidR="00C40C8D">
          <w:rPr>
            <w:webHidden/>
          </w:rPr>
          <w:fldChar w:fldCharType="end"/>
        </w:r>
      </w:hyperlink>
    </w:p>
    <w:p w14:paraId="55CB5F24" w14:textId="77777777" w:rsidR="00C40C8D" w:rsidRDefault="00EC1AAA">
      <w:pPr>
        <w:pStyle w:val="Obsah2"/>
        <w:rPr>
          <w:rFonts w:asciiTheme="minorHAnsi" w:eastAsiaTheme="minorEastAsia" w:hAnsiTheme="minorHAnsi" w:cstheme="minorBidi"/>
          <w:sz w:val="22"/>
          <w:szCs w:val="22"/>
        </w:rPr>
      </w:pPr>
      <w:hyperlink w:anchor="_Toc59437786" w:history="1">
        <w:r w:rsidR="00C40C8D" w:rsidRPr="00610CC1">
          <w:rPr>
            <w:rStyle w:val="Hypertextovodkaz"/>
            <w:rFonts w:ascii="Arial Narrow" w:hAnsi="Arial Narrow"/>
          </w:rPr>
          <w:t>B.4.2</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NAPOJENÍ ÚZEMÍ NA STÁVAJÍCÍ DOPRAVNÍ INFRASTRUKTURU</w:t>
        </w:r>
        <w:r w:rsidR="00C40C8D">
          <w:rPr>
            <w:webHidden/>
          </w:rPr>
          <w:tab/>
        </w:r>
        <w:r w:rsidR="00C40C8D">
          <w:rPr>
            <w:webHidden/>
          </w:rPr>
          <w:fldChar w:fldCharType="begin"/>
        </w:r>
        <w:r w:rsidR="00C40C8D">
          <w:rPr>
            <w:webHidden/>
          </w:rPr>
          <w:instrText xml:space="preserve"> PAGEREF _Toc59437786 \h </w:instrText>
        </w:r>
        <w:r w:rsidR="00C40C8D">
          <w:rPr>
            <w:webHidden/>
          </w:rPr>
        </w:r>
        <w:r w:rsidR="00C40C8D">
          <w:rPr>
            <w:webHidden/>
          </w:rPr>
          <w:fldChar w:fldCharType="separate"/>
        </w:r>
        <w:r w:rsidR="00AD63DD">
          <w:rPr>
            <w:webHidden/>
          </w:rPr>
          <w:t>20</w:t>
        </w:r>
        <w:r w:rsidR="00C40C8D">
          <w:rPr>
            <w:webHidden/>
          </w:rPr>
          <w:fldChar w:fldCharType="end"/>
        </w:r>
      </w:hyperlink>
    </w:p>
    <w:p w14:paraId="760DBB9F" w14:textId="77777777" w:rsidR="00C40C8D" w:rsidRDefault="00EC1AAA">
      <w:pPr>
        <w:pStyle w:val="Obsah2"/>
        <w:rPr>
          <w:rFonts w:asciiTheme="minorHAnsi" w:eastAsiaTheme="minorEastAsia" w:hAnsiTheme="minorHAnsi" w:cstheme="minorBidi"/>
          <w:sz w:val="22"/>
          <w:szCs w:val="22"/>
        </w:rPr>
      </w:pPr>
      <w:hyperlink w:anchor="_Toc59437787" w:history="1">
        <w:r w:rsidR="00C40C8D" w:rsidRPr="00610CC1">
          <w:rPr>
            <w:rStyle w:val="Hypertextovodkaz"/>
            <w:rFonts w:ascii="Arial Narrow" w:hAnsi="Arial Narrow"/>
          </w:rPr>
          <w:t>B.4.3</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NÁVRH ŘEŠENÍ DOPRAVY V KLIDU</w:t>
        </w:r>
        <w:r w:rsidR="00C40C8D">
          <w:rPr>
            <w:webHidden/>
          </w:rPr>
          <w:tab/>
        </w:r>
        <w:r w:rsidR="00C40C8D">
          <w:rPr>
            <w:webHidden/>
          </w:rPr>
          <w:fldChar w:fldCharType="begin"/>
        </w:r>
        <w:r w:rsidR="00C40C8D">
          <w:rPr>
            <w:webHidden/>
          </w:rPr>
          <w:instrText xml:space="preserve"> PAGEREF _Toc59437787 \h </w:instrText>
        </w:r>
        <w:r w:rsidR="00C40C8D">
          <w:rPr>
            <w:webHidden/>
          </w:rPr>
        </w:r>
        <w:r w:rsidR="00C40C8D">
          <w:rPr>
            <w:webHidden/>
          </w:rPr>
          <w:fldChar w:fldCharType="separate"/>
        </w:r>
        <w:r w:rsidR="00AD63DD">
          <w:rPr>
            <w:webHidden/>
          </w:rPr>
          <w:t>20</w:t>
        </w:r>
        <w:r w:rsidR="00C40C8D">
          <w:rPr>
            <w:webHidden/>
          </w:rPr>
          <w:fldChar w:fldCharType="end"/>
        </w:r>
      </w:hyperlink>
    </w:p>
    <w:p w14:paraId="07E3B0E9" w14:textId="77777777" w:rsidR="00C40C8D" w:rsidRDefault="00EC1AAA">
      <w:pPr>
        <w:pStyle w:val="Obsah2"/>
        <w:rPr>
          <w:rFonts w:asciiTheme="minorHAnsi" w:eastAsiaTheme="minorEastAsia" w:hAnsiTheme="minorHAnsi" w:cstheme="minorBidi"/>
          <w:sz w:val="22"/>
          <w:szCs w:val="22"/>
        </w:rPr>
      </w:pPr>
      <w:hyperlink w:anchor="_Toc59437788" w:history="1">
        <w:r w:rsidR="00C40C8D" w:rsidRPr="00610CC1">
          <w:rPr>
            <w:rStyle w:val="Hypertextovodkaz"/>
            <w:rFonts w:ascii="Arial Narrow" w:hAnsi="Arial Narrow"/>
          </w:rPr>
          <w:t>B.4.4</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PĚŠÍ A CYKLISTICKÉ STEZKY</w:t>
        </w:r>
        <w:r w:rsidR="00C40C8D">
          <w:rPr>
            <w:webHidden/>
          </w:rPr>
          <w:tab/>
        </w:r>
        <w:r w:rsidR="00C40C8D">
          <w:rPr>
            <w:webHidden/>
          </w:rPr>
          <w:fldChar w:fldCharType="begin"/>
        </w:r>
        <w:r w:rsidR="00C40C8D">
          <w:rPr>
            <w:webHidden/>
          </w:rPr>
          <w:instrText xml:space="preserve"> PAGEREF _Toc59437788 \h </w:instrText>
        </w:r>
        <w:r w:rsidR="00C40C8D">
          <w:rPr>
            <w:webHidden/>
          </w:rPr>
        </w:r>
        <w:r w:rsidR="00C40C8D">
          <w:rPr>
            <w:webHidden/>
          </w:rPr>
          <w:fldChar w:fldCharType="separate"/>
        </w:r>
        <w:r w:rsidR="00AD63DD">
          <w:rPr>
            <w:webHidden/>
          </w:rPr>
          <w:t>20</w:t>
        </w:r>
        <w:r w:rsidR="00C40C8D">
          <w:rPr>
            <w:webHidden/>
          </w:rPr>
          <w:fldChar w:fldCharType="end"/>
        </w:r>
      </w:hyperlink>
    </w:p>
    <w:p w14:paraId="45068EB8"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89" w:history="1">
        <w:r w:rsidR="00C40C8D" w:rsidRPr="00610CC1">
          <w:rPr>
            <w:rStyle w:val="Hypertextovodkaz"/>
            <w:rFonts w:ascii="Arial Narrow" w:hAnsi="Arial Narrow"/>
            <w:noProof/>
          </w:rPr>
          <w:t>B.5</w:t>
        </w:r>
        <w:r w:rsidR="00C40C8D">
          <w:rPr>
            <w:rFonts w:asciiTheme="minorHAnsi" w:eastAsiaTheme="minorEastAsia" w:hAnsiTheme="minorHAnsi" w:cstheme="minorBidi"/>
            <w:b w:val="0"/>
            <w:bCs w:val="0"/>
            <w:noProof/>
            <w:color w:val="auto"/>
            <w:sz w:val="22"/>
            <w:szCs w:val="22"/>
          </w:rPr>
          <w:tab/>
        </w:r>
        <w:r w:rsidR="00C40C8D" w:rsidRPr="00610CC1">
          <w:rPr>
            <w:rStyle w:val="Hypertextovodkaz"/>
            <w:rFonts w:ascii="Arial Narrow" w:hAnsi="Arial Narrow"/>
            <w:noProof/>
          </w:rPr>
          <w:t>Řešení vegetace a souvisejících terénních úprav</w:t>
        </w:r>
        <w:r w:rsidR="00C40C8D">
          <w:rPr>
            <w:noProof/>
            <w:webHidden/>
          </w:rPr>
          <w:tab/>
        </w:r>
        <w:r w:rsidR="00C40C8D">
          <w:rPr>
            <w:noProof/>
            <w:webHidden/>
          </w:rPr>
          <w:fldChar w:fldCharType="begin"/>
        </w:r>
        <w:r w:rsidR="00C40C8D">
          <w:rPr>
            <w:noProof/>
            <w:webHidden/>
          </w:rPr>
          <w:instrText xml:space="preserve"> PAGEREF _Toc59437789 \h </w:instrText>
        </w:r>
        <w:r w:rsidR="00C40C8D">
          <w:rPr>
            <w:noProof/>
            <w:webHidden/>
          </w:rPr>
        </w:r>
        <w:r w:rsidR="00C40C8D">
          <w:rPr>
            <w:noProof/>
            <w:webHidden/>
          </w:rPr>
          <w:fldChar w:fldCharType="separate"/>
        </w:r>
        <w:r w:rsidR="00AD63DD">
          <w:rPr>
            <w:noProof/>
            <w:webHidden/>
          </w:rPr>
          <w:t>20</w:t>
        </w:r>
        <w:r w:rsidR="00C40C8D">
          <w:rPr>
            <w:noProof/>
            <w:webHidden/>
          </w:rPr>
          <w:fldChar w:fldCharType="end"/>
        </w:r>
      </w:hyperlink>
    </w:p>
    <w:p w14:paraId="279E0BE7"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90" w:history="1">
        <w:r w:rsidR="00C40C8D" w:rsidRPr="00610CC1">
          <w:rPr>
            <w:rStyle w:val="Hypertextovodkaz"/>
            <w:rFonts w:ascii="Arial Narrow" w:hAnsi="Arial Narrow"/>
            <w:noProof/>
          </w:rPr>
          <w:t>B.6</w:t>
        </w:r>
        <w:r w:rsidR="00C40C8D">
          <w:rPr>
            <w:rFonts w:asciiTheme="minorHAnsi" w:eastAsiaTheme="minorEastAsia" w:hAnsiTheme="minorHAnsi" w:cstheme="minorBidi"/>
            <w:b w:val="0"/>
            <w:bCs w:val="0"/>
            <w:noProof/>
            <w:color w:val="auto"/>
            <w:sz w:val="22"/>
            <w:szCs w:val="22"/>
          </w:rPr>
          <w:tab/>
        </w:r>
        <w:r w:rsidR="00C40C8D" w:rsidRPr="00610CC1">
          <w:rPr>
            <w:rStyle w:val="Hypertextovodkaz"/>
            <w:rFonts w:ascii="Arial Narrow" w:hAnsi="Arial Narrow"/>
            <w:noProof/>
          </w:rPr>
          <w:t>Popis vlivů stavby na životní prostředí a jeho ochrana</w:t>
        </w:r>
        <w:r w:rsidR="00C40C8D">
          <w:rPr>
            <w:noProof/>
            <w:webHidden/>
          </w:rPr>
          <w:tab/>
        </w:r>
        <w:r w:rsidR="00C40C8D">
          <w:rPr>
            <w:noProof/>
            <w:webHidden/>
          </w:rPr>
          <w:fldChar w:fldCharType="begin"/>
        </w:r>
        <w:r w:rsidR="00C40C8D">
          <w:rPr>
            <w:noProof/>
            <w:webHidden/>
          </w:rPr>
          <w:instrText xml:space="preserve"> PAGEREF _Toc59437790 \h </w:instrText>
        </w:r>
        <w:r w:rsidR="00C40C8D">
          <w:rPr>
            <w:noProof/>
            <w:webHidden/>
          </w:rPr>
        </w:r>
        <w:r w:rsidR="00C40C8D">
          <w:rPr>
            <w:noProof/>
            <w:webHidden/>
          </w:rPr>
          <w:fldChar w:fldCharType="separate"/>
        </w:r>
        <w:r w:rsidR="00AD63DD">
          <w:rPr>
            <w:noProof/>
            <w:webHidden/>
          </w:rPr>
          <w:t>20</w:t>
        </w:r>
        <w:r w:rsidR="00C40C8D">
          <w:rPr>
            <w:noProof/>
            <w:webHidden/>
          </w:rPr>
          <w:fldChar w:fldCharType="end"/>
        </w:r>
      </w:hyperlink>
    </w:p>
    <w:p w14:paraId="753B5556" w14:textId="77777777" w:rsidR="00C40C8D" w:rsidRDefault="00EC1AAA">
      <w:pPr>
        <w:pStyle w:val="Obsah2"/>
        <w:rPr>
          <w:rFonts w:asciiTheme="minorHAnsi" w:eastAsiaTheme="minorEastAsia" w:hAnsiTheme="minorHAnsi" w:cstheme="minorBidi"/>
          <w:sz w:val="22"/>
          <w:szCs w:val="22"/>
        </w:rPr>
      </w:pPr>
      <w:hyperlink w:anchor="_Toc59437791" w:history="1">
        <w:r w:rsidR="00C40C8D" w:rsidRPr="00610CC1">
          <w:rPr>
            <w:rStyle w:val="Hypertextovodkaz"/>
            <w:rFonts w:ascii="Arial Narrow" w:hAnsi="Arial Narrow"/>
          </w:rPr>
          <w:t>B.6.1</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VLIV NA ŽIVOTNÍ PROSTŘEDÍ</w:t>
        </w:r>
        <w:r w:rsidR="00C40C8D">
          <w:rPr>
            <w:webHidden/>
          </w:rPr>
          <w:tab/>
        </w:r>
        <w:r w:rsidR="00C40C8D">
          <w:rPr>
            <w:webHidden/>
          </w:rPr>
          <w:fldChar w:fldCharType="begin"/>
        </w:r>
        <w:r w:rsidR="00C40C8D">
          <w:rPr>
            <w:webHidden/>
          </w:rPr>
          <w:instrText xml:space="preserve"> PAGEREF _Toc59437791 \h </w:instrText>
        </w:r>
        <w:r w:rsidR="00C40C8D">
          <w:rPr>
            <w:webHidden/>
          </w:rPr>
        </w:r>
        <w:r w:rsidR="00C40C8D">
          <w:rPr>
            <w:webHidden/>
          </w:rPr>
          <w:fldChar w:fldCharType="separate"/>
        </w:r>
        <w:r w:rsidR="00AD63DD">
          <w:rPr>
            <w:webHidden/>
          </w:rPr>
          <w:t>20</w:t>
        </w:r>
        <w:r w:rsidR="00C40C8D">
          <w:rPr>
            <w:webHidden/>
          </w:rPr>
          <w:fldChar w:fldCharType="end"/>
        </w:r>
      </w:hyperlink>
    </w:p>
    <w:p w14:paraId="0045BBD5" w14:textId="77777777" w:rsidR="00C40C8D" w:rsidRDefault="00EC1AAA">
      <w:pPr>
        <w:pStyle w:val="Obsah2"/>
        <w:rPr>
          <w:rFonts w:asciiTheme="minorHAnsi" w:eastAsiaTheme="minorEastAsia" w:hAnsiTheme="minorHAnsi" w:cstheme="minorBidi"/>
          <w:sz w:val="22"/>
          <w:szCs w:val="22"/>
        </w:rPr>
      </w:pPr>
      <w:hyperlink w:anchor="_Toc59437792" w:history="1">
        <w:r w:rsidR="00C40C8D" w:rsidRPr="00610CC1">
          <w:rPr>
            <w:rStyle w:val="Hypertextovodkaz"/>
            <w:rFonts w:ascii="Arial Narrow" w:hAnsi="Arial Narrow"/>
          </w:rPr>
          <w:t>B.6.2</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VLIV NA PŘÍRODU A KRAJINU</w:t>
        </w:r>
        <w:r w:rsidR="00C40C8D">
          <w:rPr>
            <w:webHidden/>
          </w:rPr>
          <w:tab/>
        </w:r>
        <w:r w:rsidR="00C40C8D">
          <w:rPr>
            <w:webHidden/>
          </w:rPr>
          <w:fldChar w:fldCharType="begin"/>
        </w:r>
        <w:r w:rsidR="00C40C8D">
          <w:rPr>
            <w:webHidden/>
          </w:rPr>
          <w:instrText xml:space="preserve"> PAGEREF _Toc59437792 \h </w:instrText>
        </w:r>
        <w:r w:rsidR="00C40C8D">
          <w:rPr>
            <w:webHidden/>
          </w:rPr>
        </w:r>
        <w:r w:rsidR="00C40C8D">
          <w:rPr>
            <w:webHidden/>
          </w:rPr>
          <w:fldChar w:fldCharType="separate"/>
        </w:r>
        <w:r w:rsidR="00AD63DD">
          <w:rPr>
            <w:webHidden/>
          </w:rPr>
          <w:t>22</w:t>
        </w:r>
        <w:r w:rsidR="00C40C8D">
          <w:rPr>
            <w:webHidden/>
          </w:rPr>
          <w:fldChar w:fldCharType="end"/>
        </w:r>
      </w:hyperlink>
    </w:p>
    <w:p w14:paraId="0E4389F6" w14:textId="77777777" w:rsidR="00C40C8D" w:rsidRDefault="00EC1AAA">
      <w:pPr>
        <w:pStyle w:val="Obsah2"/>
        <w:rPr>
          <w:rFonts w:asciiTheme="minorHAnsi" w:eastAsiaTheme="minorEastAsia" w:hAnsiTheme="minorHAnsi" w:cstheme="minorBidi"/>
          <w:sz w:val="22"/>
          <w:szCs w:val="22"/>
        </w:rPr>
      </w:pPr>
      <w:hyperlink w:anchor="_Toc59437793" w:history="1">
        <w:r w:rsidR="00C40C8D" w:rsidRPr="00610CC1">
          <w:rPr>
            <w:rStyle w:val="Hypertextovodkaz"/>
            <w:rFonts w:ascii="Arial Narrow" w:hAnsi="Arial Narrow"/>
          </w:rPr>
          <w:t>B.6.3</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VLIV NA SOUSTAVU CHRÁNĚNÝCH ÚZEMÍ NATURA 2000</w:t>
        </w:r>
        <w:r w:rsidR="00C40C8D">
          <w:rPr>
            <w:webHidden/>
          </w:rPr>
          <w:tab/>
        </w:r>
        <w:r w:rsidR="00C40C8D">
          <w:rPr>
            <w:webHidden/>
          </w:rPr>
          <w:fldChar w:fldCharType="begin"/>
        </w:r>
        <w:r w:rsidR="00C40C8D">
          <w:rPr>
            <w:webHidden/>
          </w:rPr>
          <w:instrText xml:space="preserve"> PAGEREF _Toc59437793 \h </w:instrText>
        </w:r>
        <w:r w:rsidR="00C40C8D">
          <w:rPr>
            <w:webHidden/>
          </w:rPr>
        </w:r>
        <w:r w:rsidR="00C40C8D">
          <w:rPr>
            <w:webHidden/>
          </w:rPr>
          <w:fldChar w:fldCharType="separate"/>
        </w:r>
        <w:r w:rsidR="00AD63DD">
          <w:rPr>
            <w:webHidden/>
          </w:rPr>
          <w:t>22</w:t>
        </w:r>
        <w:r w:rsidR="00C40C8D">
          <w:rPr>
            <w:webHidden/>
          </w:rPr>
          <w:fldChar w:fldCharType="end"/>
        </w:r>
      </w:hyperlink>
    </w:p>
    <w:p w14:paraId="501062F5" w14:textId="77777777" w:rsidR="00C40C8D" w:rsidRDefault="00EC1AAA">
      <w:pPr>
        <w:pStyle w:val="Obsah2"/>
        <w:rPr>
          <w:rFonts w:asciiTheme="minorHAnsi" w:eastAsiaTheme="minorEastAsia" w:hAnsiTheme="minorHAnsi" w:cstheme="minorBidi"/>
          <w:sz w:val="22"/>
          <w:szCs w:val="22"/>
        </w:rPr>
      </w:pPr>
      <w:hyperlink w:anchor="_Toc59437794" w:history="1">
        <w:r w:rsidR="00C40C8D" w:rsidRPr="00610CC1">
          <w:rPr>
            <w:rStyle w:val="Hypertextovodkaz"/>
            <w:rFonts w:ascii="Arial Narrow" w:hAnsi="Arial Narrow"/>
          </w:rPr>
          <w:t>B.6.4</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NÁVRH ZOHLEDNĚNÍ PODMÍNEK ZE ZÁVĚRU ZJIŠŤOVACÍHO ŘÍZENÍ NEBO STANOVISKA EIA</w:t>
        </w:r>
        <w:r w:rsidR="00C40C8D">
          <w:rPr>
            <w:webHidden/>
          </w:rPr>
          <w:tab/>
        </w:r>
        <w:r w:rsidR="00C40C8D">
          <w:rPr>
            <w:webHidden/>
          </w:rPr>
          <w:fldChar w:fldCharType="begin"/>
        </w:r>
        <w:r w:rsidR="00C40C8D">
          <w:rPr>
            <w:webHidden/>
          </w:rPr>
          <w:instrText xml:space="preserve"> PAGEREF _Toc59437794 \h </w:instrText>
        </w:r>
        <w:r w:rsidR="00C40C8D">
          <w:rPr>
            <w:webHidden/>
          </w:rPr>
        </w:r>
        <w:r w:rsidR="00C40C8D">
          <w:rPr>
            <w:webHidden/>
          </w:rPr>
          <w:fldChar w:fldCharType="separate"/>
        </w:r>
        <w:r w:rsidR="00AD63DD">
          <w:rPr>
            <w:webHidden/>
          </w:rPr>
          <w:t>23</w:t>
        </w:r>
        <w:r w:rsidR="00C40C8D">
          <w:rPr>
            <w:webHidden/>
          </w:rPr>
          <w:fldChar w:fldCharType="end"/>
        </w:r>
      </w:hyperlink>
    </w:p>
    <w:p w14:paraId="1FB128E1" w14:textId="77777777" w:rsidR="00C40C8D" w:rsidRDefault="00EC1AAA">
      <w:pPr>
        <w:pStyle w:val="Obsah2"/>
        <w:rPr>
          <w:rFonts w:asciiTheme="minorHAnsi" w:eastAsiaTheme="minorEastAsia" w:hAnsiTheme="minorHAnsi" w:cstheme="minorBidi"/>
          <w:sz w:val="22"/>
          <w:szCs w:val="22"/>
        </w:rPr>
      </w:pPr>
      <w:hyperlink w:anchor="_Toc59437795" w:history="1">
        <w:r w:rsidR="00C40C8D" w:rsidRPr="00610CC1">
          <w:rPr>
            <w:rStyle w:val="Hypertextovodkaz"/>
            <w:rFonts w:ascii="Arial Narrow" w:hAnsi="Arial Narrow"/>
          </w:rPr>
          <w:t>B.6.5</w:t>
        </w:r>
        <w:r w:rsidR="00C40C8D">
          <w:rPr>
            <w:rFonts w:asciiTheme="minorHAnsi" w:eastAsiaTheme="minorEastAsia" w:hAnsiTheme="minorHAnsi" w:cstheme="minorBidi"/>
            <w:sz w:val="22"/>
            <w:szCs w:val="22"/>
          </w:rPr>
          <w:tab/>
        </w:r>
        <w:r w:rsidR="00C40C8D" w:rsidRPr="00610CC1">
          <w:rPr>
            <w:rStyle w:val="Hypertextovodkaz"/>
            <w:rFonts w:ascii="Arial Narrow" w:hAnsi="Arial Narrow"/>
          </w:rPr>
          <w:t>NAVRHOVANÁ OCHRANNÁ A BEZPEČNOSTNÍ PÁSMA</w:t>
        </w:r>
        <w:r w:rsidR="00C40C8D">
          <w:rPr>
            <w:webHidden/>
          </w:rPr>
          <w:tab/>
        </w:r>
        <w:r w:rsidR="00C40C8D">
          <w:rPr>
            <w:webHidden/>
          </w:rPr>
          <w:fldChar w:fldCharType="begin"/>
        </w:r>
        <w:r w:rsidR="00C40C8D">
          <w:rPr>
            <w:webHidden/>
          </w:rPr>
          <w:instrText xml:space="preserve"> PAGEREF _Toc59437795 \h </w:instrText>
        </w:r>
        <w:r w:rsidR="00C40C8D">
          <w:rPr>
            <w:webHidden/>
          </w:rPr>
        </w:r>
        <w:r w:rsidR="00C40C8D">
          <w:rPr>
            <w:webHidden/>
          </w:rPr>
          <w:fldChar w:fldCharType="separate"/>
        </w:r>
        <w:r w:rsidR="00AD63DD">
          <w:rPr>
            <w:webHidden/>
          </w:rPr>
          <w:t>23</w:t>
        </w:r>
        <w:r w:rsidR="00C40C8D">
          <w:rPr>
            <w:webHidden/>
          </w:rPr>
          <w:fldChar w:fldCharType="end"/>
        </w:r>
      </w:hyperlink>
    </w:p>
    <w:p w14:paraId="6A79FD8D"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96" w:history="1">
        <w:r w:rsidR="00C40C8D" w:rsidRPr="00610CC1">
          <w:rPr>
            <w:rStyle w:val="Hypertextovodkaz"/>
            <w:rFonts w:ascii="Arial Narrow" w:hAnsi="Arial Narrow"/>
            <w:noProof/>
          </w:rPr>
          <w:t>B.7</w:t>
        </w:r>
        <w:r w:rsidR="00C40C8D">
          <w:rPr>
            <w:rFonts w:asciiTheme="minorHAnsi" w:eastAsiaTheme="minorEastAsia" w:hAnsiTheme="minorHAnsi" w:cstheme="minorBidi"/>
            <w:b w:val="0"/>
            <w:bCs w:val="0"/>
            <w:noProof/>
            <w:color w:val="auto"/>
            <w:sz w:val="22"/>
            <w:szCs w:val="22"/>
          </w:rPr>
          <w:tab/>
        </w:r>
        <w:r w:rsidR="00C40C8D" w:rsidRPr="00610CC1">
          <w:rPr>
            <w:rStyle w:val="Hypertextovodkaz"/>
            <w:rFonts w:ascii="Arial Narrow" w:hAnsi="Arial Narrow"/>
            <w:noProof/>
          </w:rPr>
          <w:t>Ochrana obyvatelstva</w:t>
        </w:r>
        <w:r w:rsidR="00C40C8D">
          <w:rPr>
            <w:noProof/>
            <w:webHidden/>
          </w:rPr>
          <w:tab/>
        </w:r>
        <w:r w:rsidR="00C40C8D">
          <w:rPr>
            <w:noProof/>
            <w:webHidden/>
          </w:rPr>
          <w:fldChar w:fldCharType="begin"/>
        </w:r>
        <w:r w:rsidR="00C40C8D">
          <w:rPr>
            <w:noProof/>
            <w:webHidden/>
          </w:rPr>
          <w:instrText xml:space="preserve"> PAGEREF _Toc59437796 \h </w:instrText>
        </w:r>
        <w:r w:rsidR="00C40C8D">
          <w:rPr>
            <w:noProof/>
            <w:webHidden/>
          </w:rPr>
        </w:r>
        <w:r w:rsidR="00C40C8D">
          <w:rPr>
            <w:noProof/>
            <w:webHidden/>
          </w:rPr>
          <w:fldChar w:fldCharType="separate"/>
        </w:r>
        <w:r w:rsidR="00AD63DD">
          <w:rPr>
            <w:noProof/>
            <w:webHidden/>
          </w:rPr>
          <w:t>23</w:t>
        </w:r>
        <w:r w:rsidR="00C40C8D">
          <w:rPr>
            <w:noProof/>
            <w:webHidden/>
          </w:rPr>
          <w:fldChar w:fldCharType="end"/>
        </w:r>
      </w:hyperlink>
    </w:p>
    <w:p w14:paraId="650104CE" w14:textId="77777777" w:rsidR="00C40C8D" w:rsidRDefault="00EC1AAA">
      <w:pPr>
        <w:pStyle w:val="Obsah1"/>
        <w:tabs>
          <w:tab w:val="right" w:leader="dot" w:pos="9627"/>
        </w:tabs>
        <w:rPr>
          <w:rFonts w:asciiTheme="minorHAnsi" w:eastAsiaTheme="minorEastAsia" w:hAnsiTheme="minorHAnsi" w:cstheme="minorBidi"/>
          <w:b w:val="0"/>
          <w:bCs w:val="0"/>
          <w:noProof/>
          <w:color w:val="auto"/>
          <w:sz w:val="22"/>
          <w:szCs w:val="22"/>
        </w:rPr>
      </w:pPr>
      <w:hyperlink w:anchor="_Toc59437797" w:history="1">
        <w:r w:rsidR="00C40C8D" w:rsidRPr="00610CC1">
          <w:rPr>
            <w:rStyle w:val="Hypertextovodkaz"/>
            <w:rFonts w:ascii="Arial Narrow" w:hAnsi="Arial Narrow"/>
            <w:noProof/>
          </w:rPr>
          <w:t>B.8</w:t>
        </w:r>
        <w:r w:rsidR="00C40C8D">
          <w:rPr>
            <w:rFonts w:asciiTheme="minorHAnsi" w:eastAsiaTheme="minorEastAsia" w:hAnsiTheme="minorHAnsi" w:cstheme="minorBidi"/>
            <w:b w:val="0"/>
            <w:bCs w:val="0"/>
            <w:noProof/>
            <w:color w:val="auto"/>
            <w:sz w:val="22"/>
            <w:szCs w:val="22"/>
          </w:rPr>
          <w:tab/>
        </w:r>
        <w:r w:rsidR="00C40C8D" w:rsidRPr="00610CC1">
          <w:rPr>
            <w:rStyle w:val="Hypertextovodkaz"/>
            <w:rFonts w:ascii="Arial Narrow" w:hAnsi="Arial Narrow"/>
            <w:noProof/>
          </w:rPr>
          <w:t>Zásady organizace výstavby</w:t>
        </w:r>
        <w:r w:rsidR="00C40C8D">
          <w:rPr>
            <w:noProof/>
            <w:webHidden/>
          </w:rPr>
          <w:tab/>
        </w:r>
        <w:r w:rsidR="00C40C8D">
          <w:rPr>
            <w:noProof/>
            <w:webHidden/>
          </w:rPr>
          <w:fldChar w:fldCharType="begin"/>
        </w:r>
        <w:r w:rsidR="00C40C8D">
          <w:rPr>
            <w:noProof/>
            <w:webHidden/>
          </w:rPr>
          <w:instrText xml:space="preserve"> PAGEREF _Toc59437797 \h </w:instrText>
        </w:r>
        <w:r w:rsidR="00C40C8D">
          <w:rPr>
            <w:noProof/>
            <w:webHidden/>
          </w:rPr>
        </w:r>
        <w:r w:rsidR="00C40C8D">
          <w:rPr>
            <w:noProof/>
            <w:webHidden/>
          </w:rPr>
          <w:fldChar w:fldCharType="separate"/>
        </w:r>
        <w:r w:rsidR="00AD63DD">
          <w:rPr>
            <w:noProof/>
            <w:webHidden/>
          </w:rPr>
          <w:t>23</w:t>
        </w:r>
        <w:r w:rsidR="00C40C8D">
          <w:rPr>
            <w:noProof/>
            <w:webHidden/>
          </w:rPr>
          <w:fldChar w:fldCharType="end"/>
        </w:r>
      </w:hyperlink>
    </w:p>
    <w:p w14:paraId="68164CFF" w14:textId="77777777" w:rsidR="00727577" w:rsidRDefault="00E2798F" w:rsidP="00990FA7">
      <w:r>
        <w:rPr>
          <w:b/>
          <w:bCs/>
        </w:rPr>
        <w:fldChar w:fldCharType="end"/>
      </w:r>
    </w:p>
    <w:p w14:paraId="3A94BE29" w14:textId="77777777" w:rsidR="002B67DC" w:rsidRPr="002B67DC" w:rsidRDefault="00E2798F" w:rsidP="002B67DC">
      <w:pPr>
        <w:pStyle w:val="Nadpis1"/>
        <w:numPr>
          <w:ilvl w:val="1"/>
          <w:numId w:val="6"/>
        </w:numPr>
        <w:rPr>
          <w:color w:val="auto"/>
        </w:rPr>
      </w:pPr>
      <w:bookmarkStart w:id="14" w:name="_Toc88104622"/>
      <w:bookmarkStart w:id="15" w:name="_Toc88105067"/>
      <w:bookmarkStart w:id="16" w:name="_Toc88105322"/>
      <w:bookmarkStart w:id="17" w:name="_Toc88108799"/>
      <w:bookmarkStart w:id="18" w:name="_Toc88108864"/>
      <w:bookmarkStart w:id="19" w:name="_Toc88109216"/>
      <w:bookmarkStart w:id="20" w:name="_Toc88109295"/>
      <w:bookmarkStart w:id="21" w:name="_Toc88119778"/>
      <w:bookmarkStart w:id="22" w:name="_Toc88120569"/>
      <w:bookmarkStart w:id="23" w:name="_Toc88120646"/>
      <w:bookmarkStart w:id="24" w:name="_Toc88121219"/>
      <w:bookmarkStart w:id="25" w:name="_Toc88121465"/>
      <w:bookmarkStart w:id="26" w:name="_Toc88121490"/>
      <w:bookmarkStart w:id="27" w:name="_Toc88121551"/>
      <w:bookmarkStart w:id="28" w:name="_Toc88287774"/>
      <w:bookmarkStart w:id="29" w:name="_Toc68497117"/>
      <w:bookmarkStart w:id="30" w:name="_Toc115846553"/>
      <w:r>
        <w:br w:type="page"/>
      </w:r>
      <w:bookmarkStart w:id="31" w:name="_Toc363026504"/>
      <w:bookmarkStart w:id="32" w:name="_Toc462125344"/>
      <w:bookmarkStart w:id="33" w:name="_Toc3799332"/>
      <w:bookmarkStart w:id="34" w:name="_Toc43901082"/>
      <w:bookmarkStart w:id="35" w:name="_Toc50643759"/>
      <w:bookmarkStart w:id="36" w:name="_Toc5943774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2B67DC" w:rsidRPr="002B67DC">
        <w:rPr>
          <w:color w:val="auto"/>
        </w:rPr>
        <w:lastRenderedPageBreak/>
        <w:t>Popis území stavby</w:t>
      </w:r>
      <w:bookmarkEnd w:id="31"/>
      <w:bookmarkEnd w:id="32"/>
      <w:bookmarkEnd w:id="33"/>
      <w:bookmarkEnd w:id="34"/>
      <w:bookmarkEnd w:id="35"/>
      <w:bookmarkEnd w:id="36"/>
    </w:p>
    <w:p w14:paraId="774FF778" w14:textId="77777777" w:rsidR="002B67DC" w:rsidRPr="002B67DC" w:rsidRDefault="002B67DC" w:rsidP="002B67DC">
      <w:pPr>
        <w:pStyle w:val="Nadpis2"/>
        <w:numPr>
          <w:ilvl w:val="2"/>
          <w:numId w:val="6"/>
        </w:numPr>
        <w:rPr>
          <w:rFonts w:ascii="Arial Narrow" w:hAnsi="Arial Narrow"/>
          <w:sz w:val="22"/>
          <w:szCs w:val="22"/>
        </w:rPr>
      </w:pPr>
      <w:bookmarkStart w:id="37" w:name="_Toc462125345"/>
      <w:bookmarkStart w:id="38" w:name="_Toc3799333"/>
      <w:bookmarkStart w:id="39" w:name="_Toc43901083"/>
      <w:bookmarkStart w:id="40" w:name="_Toc50643760"/>
      <w:bookmarkStart w:id="41" w:name="_Toc59437744"/>
      <w:r w:rsidRPr="002B67DC">
        <w:rPr>
          <w:rFonts w:ascii="Arial Narrow" w:hAnsi="Arial Narrow"/>
          <w:sz w:val="22"/>
          <w:szCs w:val="22"/>
        </w:rPr>
        <w:t>CHARAKTERISTIKA STAVEBNÍCH POZEMKŮ</w:t>
      </w:r>
      <w:bookmarkEnd w:id="37"/>
      <w:bookmarkEnd w:id="38"/>
      <w:bookmarkEnd w:id="39"/>
      <w:bookmarkEnd w:id="40"/>
      <w:bookmarkEnd w:id="41"/>
    </w:p>
    <w:p w14:paraId="51D5A8DC"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Stavba je situována ve městě Brně v MČ Brno – Židenice, na ulici Gajdošova, v obslužné komunikaci, částečně v jízdním pruhu VMO Gajdošova a v prostoru ul. Podpísečná. Stavba se nachází v zastavěném území.</w:t>
      </w:r>
    </w:p>
    <w:p w14:paraId="0CBBD9EA"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V obslužné komunikaci se nachází jednostranná zástavba rodinných domů. Mezi ul. Vančurova a Jílkova je obousměrný provoz, ostatní část ulice jsou slepé. K zástavbě rodinných domů přiléhají asfaltové chodníky, na které navazuje vozovka, z druhé stany je pás zeleně. Část trasy rekonstruovaných vodovodních řadů zasahuje do jednoho jízdního pruhu čtyřproudové komunikace.</w:t>
      </w:r>
    </w:p>
    <w:p w14:paraId="1DA39F41"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V obslužné komunikaci v ulici Gajdošova se nachází stávající jednotná kanalizace DN 400 z roku 1927 a je ve špatném stavebním stavu. Je uložena přibližně v ose komunikace.</w:t>
      </w:r>
    </w:p>
    <w:p w14:paraId="292151C3"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Vodovodní řady z let 1924 až 2009 2001 DN 150 a DN 400 z LT vedou v </w:t>
      </w:r>
      <w:proofErr w:type="spellStart"/>
      <w:r w:rsidRPr="002B67DC">
        <w:rPr>
          <w:rFonts w:ascii="Arial Narrow" w:hAnsi="Arial Narrow"/>
          <w:sz w:val="22"/>
          <w:szCs w:val="22"/>
        </w:rPr>
        <w:t>asf</w:t>
      </w:r>
      <w:proofErr w:type="spellEnd"/>
      <w:r w:rsidRPr="002B67DC">
        <w:rPr>
          <w:rFonts w:ascii="Arial Narrow" w:hAnsi="Arial Narrow"/>
          <w:sz w:val="22"/>
          <w:szCs w:val="22"/>
        </w:rPr>
        <w:t>. komunikaci a šikmo křižují ul. Gajdošovu.</w:t>
      </w:r>
    </w:p>
    <w:p w14:paraId="7E4A74D0"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Trasa rekonstruované kanalizace a rekonstruovaného vodovodu je vedena po veřejných pozemcích ve zpevněných plochách. Stavba respektuje zástavbu města a v co nejmenší míře zasahuje do polohy stávajících inženýrských sítí a VMO.</w:t>
      </w:r>
    </w:p>
    <w:p w14:paraId="09703AA4"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Nadmořská výška řešeného území se pohybuje okolo 209,00 – 211,00 m. n. m.</w:t>
      </w:r>
    </w:p>
    <w:p w14:paraId="3186486C" w14:textId="77777777" w:rsidR="002B67DC" w:rsidRPr="002B67DC" w:rsidRDefault="002B67DC" w:rsidP="002B67DC">
      <w:pPr>
        <w:pStyle w:val="Nadpis2"/>
        <w:numPr>
          <w:ilvl w:val="2"/>
          <w:numId w:val="6"/>
        </w:numPr>
        <w:rPr>
          <w:rFonts w:ascii="Arial Narrow" w:hAnsi="Arial Narrow"/>
          <w:caps/>
          <w:sz w:val="22"/>
          <w:szCs w:val="22"/>
        </w:rPr>
      </w:pPr>
      <w:bookmarkStart w:id="42" w:name="_Toc515885178"/>
      <w:bookmarkStart w:id="43" w:name="_Toc3799334"/>
      <w:bookmarkStart w:id="44" w:name="_Toc43901084"/>
      <w:bookmarkStart w:id="45" w:name="_Toc50643761"/>
      <w:bookmarkStart w:id="46" w:name="_Toc59437745"/>
      <w:bookmarkStart w:id="47" w:name="_Toc362848939"/>
      <w:bookmarkStart w:id="48" w:name="_Toc462125346"/>
      <w:r w:rsidRPr="002B67DC">
        <w:rPr>
          <w:rFonts w:ascii="Arial Narrow" w:hAnsi="Arial Narrow"/>
          <w:caps/>
          <w:sz w:val="22"/>
          <w:szCs w:val="22"/>
        </w:rPr>
        <w:t>Údaje o souladu s územním rozhodnutím nebo regulačním plánem</w:t>
      </w:r>
      <w:bookmarkEnd w:id="42"/>
      <w:bookmarkEnd w:id="43"/>
      <w:bookmarkEnd w:id="44"/>
      <w:bookmarkEnd w:id="45"/>
      <w:bookmarkEnd w:id="46"/>
    </w:p>
    <w:p w14:paraId="07951C79" w14:textId="77777777" w:rsidR="002B67DC" w:rsidRPr="002B67DC" w:rsidRDefault="002B67DC" w:rsidP="002B67DC">
      <w:pPr>
        <w:spacing w:before="120"/>
        <w:jc w:val="both"/>
        <w:rPr>
          <w:rFonts w:ascii="Arial Narrow" w:hAnsi="Arial Narrow"/>
          <w:sz w:val="22"/>
          <w:szCs w:val="22"/>
        </w:rPr>
      </w:pPr>
      <w:bookmarkStart w:id="49" w:name="_Toc512337061"/>
      <w:bookmarkStart w:id="50" w:name="_Toc513009982"/>
      <w:bookmarkStart w:id="51" w:name="_Toc515885179"/>
      <w:r w:rsidRPr="002B67DC">
        <w:rPr>
          <w:rFonts w:ascii="Arial Narrow" w:hAnsi="Arial Narrow"/>
          <w:sz w:val="22"/>
          <w:szCs w:val="22"/>
        </w:rPr>
        <w:t>Návrh rekonstrukce kanalizační stoky a vodovodních řadů je v souladu s Územním plánem města Brna. Trasy jsou navrženy ve stávající zástavbě.</w:t>
      </w:r>
    </w:p>
    <w:p w14:paraId="7E71FB23" w14:textId="77777777" w:rsidR="002B67DC" w:rsidRPr="002B67DC" w:rsidRDefault="002B67DC" w:rsidP="002B67DC">
      <w:pPr>
        <w:spacing w:before="120"/>
        <w:jc w:val="both"/>
        <w:rPr>
          <w:rFonts w:ascii="Arial Narrow" w:hAnsi="Arial Narrow"/>
          <w:sz w:val="22"/>
          <w:szCs w:val="22"/>
        </w:rPr>
      </w:pPr>
      <w:r w:rsidRPr="002B67DC">
        <w:rPr>
          <w:rFonts w:ascii="Arial Narrow" w:hAnsi="Arial Narrow"/>
          <w:sz w:val="22"/>
          <w:szCs w:val="22"/>
        </w:rPr>
        <w:t xml:space="preserve">Projektová dokumentace je zpracována v rozsahu záměru BVK a.s. (číslo stavby 132869) a je s ním v souladu. </w:t>
      </w:r>
    </w:p>
    <w:p w14:paraId="75BC5BDB" w14:textId="77777777" w:rsidR="002B67DC" w:rsidRPr="002B67DC" w:rsidRDefault="002B67DC" w:rsidP="002B67DC">
      <w:pPr>
        <w:pStyle w:val="Nadpis2"/>
        <w:numPr>
          <w:ilvl w:val="2"/>
          <w:numId w:val="6"/>
        </w:numPr>
        <w:rPr>
          <w:rFonts w:ascii="Arial Narrow" w:hAnsi="Arial Narrow"/>
          <w:caps/>
          <w:sz w:val="22"/>
          <w:szCs w:val="22"/>
        </w:rPr>
      </w:pPr>
      <w:bookmarkStart w:id="52" w:name="_Toc3799335"/>
      <w:bookmarkStart w:id="53" w:name="_Toc43901085"/>
      <w:bookmarkStart w:id="54" w:name="_Toc50643762"/>
      <w:bookmarkStart w:id="55" w:name="_Toc59437746"/>
      <w:r w:rsidRPr="002B67DC">
        <w:rPr>
          <w:rFonts w:ascii="Arial Narrow" w:hAnsi="Arial Narrow"/>
          <w:caps/>
          <w:sz w:val="22"/>
          <w:szCs w:val="22"/>
        </w:rPr>
        <w:t>Údaje o souladu s územně plánovací dokumentací</w:t>
      </w:r>
      <w:bookmarkEnd w:id="49"/>
      <w:bookmarkEnd w:id="50"/>
      <w:bookmarkEnd w:id="51"/>
      <w:bookmarkEnd w:id="52"/>
      <w:bookmarkEnd w:id="53"/>
      <w:bookmarkEnd w:id="54"/>
      <w:bookmarkEnd w:id="55"/>
    </w:p>
    <w:p w14:paraId="561CE15C" w14:textId="77777777" w:rsidR="002B67DC" w:rsidRPr="002B67DC" w:rsidRDefault="002B67DC" w:rsidP="002B67DC">
      <w:pPr>
        <w:pStyle w:val="AqpText"/>
        <w:rPr>
          <w:rFonts w:ascii="Arial Narrow" w:hAnsi="Arial Narrow"/>
          <w:sz w:val="22"/>
          <w:szCs w:val="22"/>
        </w:rPr>
      </w:pPr>
      <w:r w:rsidRPr="002B67DC">
        <w:rPr>
          <w:rFonts w:ascii="Arial Narrow" w:hAnsi="Arial Narrow"/>
          <w:sz w:val="22"/>
          <w:szCs w:val="22"/>
        </w:rPr>
        <w:t>Stavba je v souladu s územně plánovací dokumentací města.</w:t>
      </w:r>
    </w:p>
    <w:p w14:paraId="2CFE698E" w14:textId="77777777" w:rsidR="002B67DC" w:rsidRPr="002B67DC" w:rsidRDefault="002B67DC" w:rsidP="002B67DC">
      <w:pPr>
        <w:pStyle w:val="Nadpis2"/>
        <w:numPr>
          <w:ilvl w:val="2"/>
          <w:numId w:val="6"/>
        </w:numPr>
        <w:rPr>
          <w:rFonts w:ascii="Arial Narrow" w:hAnsi="Arial Narrow"/>
          <w:caps/>
          <w:sz w:val="22"/>
          <w:szCs w:val="22"/>
        </w:rPr>
      </w:pPr>
      <w:bookmarkStart w:id="56" w:name="_Toc512337062"/>
      <w:bookmarkStart w:id="57" w:name="_Toc513009983"/>
      <w:bookmarkStart w:id="58" w:name="_Toc515885180"/>
      <w:bookmarkStart w:id="59" w:name="_Toc3799336"/>
      <w:bookmarkStart w:id="60" w:name="_Toc43901086"/>
      <w:bookmarkStart w:id="61" w:name="_Toc50643763"/>
      <w:bookmarkStart w:id="62" w:name="_Toc59437747"/>
      <w:r w:rsidRPr="002B67DC">
        <w:rPr>
          <w:rFonts w:ascii="Arial Narrow" w:hAnsi="Arial Narrow"/>
          <w:caps/>
          <w:sz w:val="22"/>
          <w:szCs w:val="22"/>
        </w:rPr>
        <w:t>Informace o vydaných rozhodnutích o povolení výjimky z obecných požadavků na využívání území</w:t>
      </w:r>
      <w:bookmarkEnd w:id="56"/>
      <w:bookmarkEnd w:id="57"/>
      <w:bookmarkEnd w:id="58"/>
      <w:bookmarkEnd w:id="59"/>
      <w:bookmarkEnd w:id="60"/>
      <w:bookmarkEnd w:id="61"/>
      <w:bookmarkEnd w:id="62"/>
    </w:p>
    <w:p w14:paraId="37242BFA" w14:textId="77777777" w:rsidR="002B67DC" w:rsidRPr="002B67DC" w:rsidRDefault="002B67DC" w:rsidP="002B67DC">
      <w:pPr>
        <w:pStyle w:val="AqpText"/>
        <w:rPr>
          <w:rFonts w:ascii="Arial Narrow" w:hAnsi="Arial Narrow"/>
          <w:sz w:val="22"/>
          <w:szCs w:val="22"/>
        </w:rPr>
      </w:pPr>
      <w:r w:rsidRPr="002B67DC">
        <w:rPr>
          <w:rFonts w:ascii="Arial Narrow" w:hAnsi="Arial Narrow"/>
          <w:sz w:val="22"/>
          <w:szCs w:val="22"/>
        </w:rPr>
        <w:t>Žádná rozhodnutí o povolení výjimky nejsou vydána.</w:t>
      </w:r>
    </w:p>
    <w:p w14:paraId="01B7E2ED" w14:textId="77777777" w:rsidR="002B67DC" w:rsidRPr="002B67DC" w:rsidRDefault="002B67DC" w:rsidP="002B67DC">
      <w:pPr>
        <w:pStyle w:val="Nadpis2"/>
        <w:numPr>
          <w:ilvl w:val="2"/>
          <w:numId w:val="6"/>
        </w:numPr>
        <w:rPr>
          <w:rFonts w:ascii="Arial Narrow" w:hAnsi="Arial Narrow"/>
          <w:caps/>
          <w:sz w:val="22"/>
          <w:szCs w:val="22"/>
        </w:rPr>
      </w:pPr>
      <w:bookmarkStart w:id="63" w:name="_Toc512337063"/>
      <w:bookmarkStart w:id="64" w:name="_Toc513009984"/>
      <w:bookmarkStart w:id="65" w:name="_Toc515885181"/>
      <w:bookmarkStart w:id="66" w:name="_Toc3799337"/>
      <w:bookmarkStart w:id="67" w:name="_Toc43901087"/>
      <w:bookmarkStart w:id="68" w:name="_Toc50643764"/>
      <w:bookmarkStart w:id="69" w:name="_Toc59437748"/>
      <w:r w:rsidRPr="002B67DC">
        <w:rPr>
          <w:rFonts w:ascii="Arial Narrow" w:hAnsi="Arial Narrow"/>
          <w:caps/>
          <w:sz w:val="22"/>
          <w:szCs w:val="22"/>
        </w:rPr>
        <w:t>Informace o tom, zda a v jakých částech dokumentace jsou zohledněny podmínky závazných stanovisek dotčených orgánů</w:t>
      </w:r>
      <w:bookmarkEnd w:id="63"/>
      <w:bookmarkEnd w:id="64"/>
      <w:bookmarkEnd w:id="65"/>
      <w:bookmarkEnd w:id="66"/>
      <w:bookmarkEnd w:id="67"/>
      <w:bookmarkEnd w:id="68"/>
      <w:bookmarkEnd w:id="69"/>
    </w:p>
    <w:p w14:paraId="06894E0E" w14:textId="77777777" w:rsidR="002B67DC" w:rsidRPr="002B67DC" w:rsidRDefault="002B67DC" w:rsidP="002B67DC">
      <w:pPr>
        <w:pStyle w:val="AqpText"/>
        <w:rPr>
          <w:rFonts w:ascii="Arial Narrow" w:hAnsi="Arial Narrow"/>
          <w:sz w:val="22"/>
          <w:szCs w:val="22"/>
        </w:rPr>
      </w:pPr>
      <w:r w:rsidRPr="002B67DC">
        <w:rPr>
          <w:rFonts w:ascii="Arial Narrow" w:hAnsi="Arial Narrow"/>
          <w:sz w:val="22"/>
          <w:szCs w:val="22"/>
        </w:rPr>
        <w:t xml:space="preserve">Vyjádření dotčených orgánů a organizací k této dokumentaci jsou součástí dokladové části této dokumentace </w:t>
      </w:r>
      <w:r w:rsidRPr="002B67DC">
        <w:rPr>
          <w:rFonts w:ascii="Arial Narrow" w:hAnsi="Arial Narrow"/>
          <w:sz w:val="22"/>
          <w:szCs w:val="22"/>
        </w:rPr>
        <w:br/>
        <w:t>a požadavky jsou zapracovány do dokumentace.</w:t>
      </w:r>
    </w:p>
    <w:p w14:paraId="5C842C27" w14:textId="77777777" w:rsidR="002B67DC" w:rsidRPr="002B67DC" w:rsidRDefault="002B67DC" w:rsidP="002B67DC">
      <w:pPr>
        <w:pStyle w:val="Nadpis2"/>
        <w:numPr>
          <w:ilvl w:val="2"/>
          <w:numId w:val="6"/>
        </w:numPr>
        <w:rPr>
          <w:rFonts w:ascii="Arial Narrow" w:hAnsi="Arial Narrow"/>
          <w:sz w:val="22"/>
          <w:szCs w:val="22"/>
        </w:rPr>
      </w:pPr>
      <w:bookmarkStart w:id="70" w:name="_Toc3799338"/>
      <w:bookmarkStart w:id="71" w:name="_Toc43901088"/>
      <w:bookmarkStart w:id="72" w:name="_Toc50643765"/>
      <w:bookmarkStart w:id="73" w:name="_Toc59437749"/>
      <w:r w:rsidRPr="002B67DC">
        <w:rPr>
          <w:rFonts w:ascii="Arial Narrow" w:hAnsi="Arial Narrow"/>
          <w:sz w:val="22"/>
          <w:szCs w:val="22"/>
        </w:rPr>
        <w:t>VÝČET A ZÁVĚRY PROVEDENÝCH PRŮZKUMŮ A ROZBORŮ</w:t>
      </w:r>
      <w:bookmarkEnd w:id="47"/>
      <w:bookmarkEnd w:id="48"/>
      <w:bookmarkEnd w:id="70"/>
      <w:bookmarkEnd w:id="71"/>
      <w:bookmarkEnd w:id="72"/>
      <w:bookmarkEnd w:id="73"/>
    </w:p>
    <w:p w14:paraId="559EC66C" w14:textId="77777777" w:rsidR="002B67DC" w:rsidRPr="00C46E81" w:rsidRDefault="002B67DC" w:rsidP="002B67DC">
      <w:pPr>
        <w:spacing w:before="120"/>
        <w:jc w:val="both"/>
        <w:rPr>
          <w:rFonts w:ascii="Arial Narrow" w:hAnsi="Arial Narrow"/>
          <w:sz w:val="22"/>
          <w:szCs w:val="22"/>
        </w:rPr>
      </w:pPr>
      <w:r w:rsidRPr="002B67DC">
        <w:rPr>
          <w:rFonts w:ascii="Arial Narrow" w:hAnsi="Arial Narrow"/>
          <w:sz w:val="22"/>
          <w:szCs w:val="22"/>
        </w:rPr>
        <w:t xml:space="preserve">V rámci stavby se </w:t>
      </w:r>
      <w:r w:rsidRPr="00C46E81">
        <w:rPr>
          <w:rFonts w:ascii="Arial Narrow" w:hAnsi="Arial Narrow"/>
          <w:sz w:val="22"/>
          <w:szCs w:val="22"/>
        </w:rPr>
        <w:t xml:space="preserve">prováděl </w:t>
      </w:r>
      <w:proofErr w:type="spellStart"/>
      <w:r w:rsidRPr="00C46E81">
        <w:rPr>
          <w:rFonts w:ascii="Arial Narrow" w:hAnsi="Arial Narrow"/>
          <w:sz w:val="22"/>
          <w:szCs w:val="22"/>
        </w:rPr>
        <w:t>inženýrsko</w:t>
      </w:r>
      <w:proofErr w:type="spellEnd"/>
      <w:r w:rsidRPr="00C46E81">
        <w:rPr>
          <w:rFonts w:ascii="Arial Narrow" w:hAnsi="Arial Narrow"/>
          <w:sz w:val="22"/>
          <w:szCs w:val="22"/>
        </w:rPr>
        <w:t xml:space="preserve"> – geologický průzkum.</w:t>
      </w:r>
    </w:p>
    <w:p w14:paraId="472F0E3A" w14:textId="714E1474" w:rsidR="002B67DC" w:rsidRPr="00C46E81" w:rsidRDefault="002B67DC" w:rsidP="002B67DC">
      <w:pPr>
        <w:spacing w:before="120"/>
        <w:jc w:val="both"/>
        <w:rPr>
          <w:rFonts w:ascii="Arial Narrow" w:hAnsi="Arial Narrow"/>
          <w:sz w:val="22"/>
          <w:szCs w:val="22"/>
        </w:rPr>
      </w:pPr>
      <w:r w:rsidRPr="00C46E81">
        <w:rPr>
          <w:rFonts w:ascii="Arial Narrow" w:hAnsi="Arial Narrow"/>
          <w:sz w:val="22"/>
          <w:szCs w:val="22"/>
        </w:rPr>
        <w:t>V rámci IGP bylo proveden</w:t>
      </w:r>
      <w:r w:rsidR="00C46E81" w:rsidRPr="00C46E81">
        <w:rPr>
          <w:rFonts w:ascii="Arial Narrow" w:hAnsi="Arial Narrow"/>
          <w:sz w:val="22"/>
          <w:szCs w:val="22"/>
        </w:rPr>
        <w:t>y 4</w:t>
      </w:r>
      <w:r w:rsidRPr="00C46E81">
        <w:rPr>
          <w:rFonts w:ascii="Arial Narrow" w:hAnsi="Arial Narrow"/>
          <w:sz w:val="22"/>
          <w:szCs w:val="22"/>
        </w:rPr>
        <w:t xml:space="preserve"> vrtan</w:t>
      </w:r>
      <w:r w:rsidR="00C46E81" w:rsidRPr="00C46E81">
        <w:rPr>
          <w:rFonts w:ascii="Arial Narrow" w:hAnsi="Arial Narrow"/>
          <w:sz w:val="22"/>
          <w:szCs w:val="22"/>
        </w:rPr>
        <w:t>é</w:t>
      </w:r>
      <w:r w:rsidRPr="00C46E81">
        <w:rPr>
          <w:rFonts w:ascii="Arial Narrow" w:hAnsi="Arial Narrow"/>
          <w:sz w:val="22"/>
          <w:szCs w:val="22"/>
        </w:rPr>
        <w:t xml:space="preserve"> </w:t>
      </w:r>
      <w:proofErr w:type="spellStart"/>
      <w:r w:rsidRPr="00C46E81">
        <w:rPr>
          <w:rFonts w:ascii="Arial Narrow" w:hAnsi="Arial Narrow"/>
          <w:sz w:val="22"/>
          <w:szCs w:val="22"/>
        </w:rPr>
        <w:t>sond</w:t>
      </w:r>
      <w:r w:rsidR="00C46E81" w:rsidRPr="00C46E81">
        <w:rPr>
          <w:rFonts w:ascii="Arial Narrow" w:hAnsi="Arial Narrow"/>
          <w:sz w:val="22"/>
          <w:szCs w:val="22"/>
        </w:rPr>
        <w:t>z</w:t>
      </w:r>
      <w:proofErr w:type="spellEnd"/>
      <w:r w:rsidRPr="00C46E81">
        <w:rPr>
          <w:rFonts w:ascii="Arial Narrow" w:hAnsi="Arial Narrow"/>
          <w:sz w:val="22"/>
          <w:szCs w:val="22"/>
        </w:rPr>
        <w:t xml:space="preserve"> a </w:t>
      </w:r>
      <w:r w:rsidR="00C46E81" w:rsidRPr="00C46E81">
        <w:rPr>
          <w:rFonts w:ascii="Arial Narrow" w:hAnsi="Arial Narrow"/>
          <w:sz w:val="22"/>
          <w:szCs w:val="22"/>
        </w:rPr>
        <w:t xml:space="preserve">2 </w:t>
      </w:r>
      <w:proofErr w:type="spellStart"/>
      <w:r w:rsidR="00C46E81" w:rsidRPr="00C46E81">
        <w:rPr>
          <w:rFonts w:ascii="Arial Narrow" w:hAnsi="Arial Narrow"/>
          <w:sz w:val="22"/>
          <w:szCs w:val="22"/>
        </w:rPr>
        <w:t>odvrty</w:t>
      </w:r>
      <w:proofErr w:type="spellEnd"/>
      <w:r w:rsidRPr="00C46E81">
        <w:rPr>
          <w:rFonts w:ascii="Arial Narrow" w:hAnsi="Arial Narrow"/>
          <w:sz w:val="22"/>
          <w:szCs w:val="22"/>
        </w:rPr>
        <w:t xml:space="preserve"> k upřesnění skladby komunikace. Rovněž byly využity archivní sondy. </w:t>
      </w:r>
    </w:p>
    <w:p w14:paraId="030F0140" w14:textId="77777777" w:rsidR="00C46E81" w:rsidRPr="00C46E81" w:rsidRDefault="00C46E81" w:rsidP="00C46E81">
      <w:pPr>
        <w:jc w:val="both"/>
        <w:rPr>
          <w:rFonts w:ascii="Arial Narrow" w:hAnsi="Arial Narrow"/>
          <w:b/>
          <w:bCs/>
          <w:sz w:val="22"/>
          <w:szCs w:val="22"/>
          <w:u w:val="single"/>
        </w:rPr>
      </w:pPr>
      <w:proofErr w:type="gramStart"/>
      <w:r w:rsidRPr="00C46E81">
        <w:rPr>
          <w:rFonts w:ascii="Arial Narrow" w:hAnsi="Arial Narrow"/>
          <w:b/>
          <w:bCs/>
          <w:sz w:val="22"/>
          <w:szCs w:val="22"/>
          <w:u w:val="single"/>
        </w:rPr>
        <w:t>vodovod :</w:t>
      </w:r>
      <w:proofErr w:type="gramEnd"/>
    </w:p>
    <w:p w14:paraId="71AFA879" w14:textId="77777777" w:rsidR="00C46E81" w:rsidRPr="00C46E81" w:rsidRDefault="00C46E81" w:rsidP="00C46E81">
      <w:pPr>
        <w:jc w:val="both"/>
        <w:rPr>
          <w:rFonts w:ascii="Arial Narrow" w:hAnsi="Arial Narrow"/>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0"/>
        <w:gridCol w:w="2340"/>
        <w:gridCol w:w="1800"/>
      </w:tblGrid>
      <w:tr w:rsidR="00C46E81" w:rsidRPr="00C46E81" w14:paraId="507AC36F" w14:textId="77777777" w:rsidTr="00CA38EC">
        <w:tc>
          <w:tcPr>
            <w:tcW w:w="4930" w:type="dxa"/>
          </w:tcPr>
          <w:p w14:paraId="7ADF1AF3" w14:textId="77777777" w:rsidR="00C46E81" w:rsidRPr="00C46E81" w:rsidRDefault="00C46E81" w:rsidP="00CA38EC">
            <w:pPr>
              <w:jc w:val="center"/>
              <w:rPr>
                <w:rFonts w:ascii="Arial Narrow" w:hAnsi="Arial Narrow"/>
                <w:b/>
                <w:bCs/>
                <w:sz w:val="22"/>
                <w:szCs w:val="22"/>
              </w:rPr>
            </w:pPr>
            <w:r w:rsidRPr="00C46E81">
              <w:rPr>
                <w:rFonts w:ascii="Arial Narrow" w:hAnsi="Arial Narrow"/>
                <w:b/>
                <w:bCs/>
                <w:sz w:val="22"/>
                <w:szCs w:val="22"/>
              </w:rPr>
              <w:t>zemina</w:t>
            </w:r>
          </w:p>
        </w:tc>
        <w:tc>
          <w:tcPr>
            <w:tcW w:w="2340" w:type="dxa"/>
          </w:tcPr>
          <w:p w14:paraId="5C19C9E5" w14:textId="77777777" w:rsidR="00C46E81" w:rsidRPr="00C46E81" w:rsidRDefault="00C46E81" w:rsidP="00CA38EC">
            <w:pPr>
              <w:jc w:val="center"/>
              <w:rPr>
                <w:rFonts w:ascii="Arial Narrow" w:hAnsi="Arial Narrow"/>
                <w:b/>
                <w:bCs/>
                <w:sz w:val="22"/>
                <w:szCs w:val="22"/>
                <w:u w:val="single"/>
              </w:rPr>
            </w:pPr>
            <w:r w:rsidRPr="00C46E81">
              <w:rPr>
                <w:rFonts w:ascii="Arial Narrow" w:hAnsi="Arial Narrow"/>
                <w:b/>
                <w:bCs/>
                <w:sz w:val="22"/>
                <w:szCs w:val="22"/>
              </w:rPr>
              <w:t>třída těžitelnosti</w:t>
            </w:r>
          </w:p>
        </w:tc>
        <w:tc>
          <w:tcPr>
            <w:tcW w:w="1800" w:type="dxa"/>
          </w:tcPr>
          <w:p w14:paraId="64634C80" w14:textId="77777777" w:rsidR="00C46E81" w:rsidRPr="00C46E81" w:rsidRDefault="00C46E81" w:rsidP="00CA38EC">
            <w:pPr>
              <w:jc w:val="center"/>
              <w:rPr>
                <w:rFonts w:ascii="Arial Narrow" w:hAnsi="Arial Narrow"/>
                <w:b/>
                <w:bCs/>
                <w:sz w:val="22"/>
                <w:szCs w:val="22"/>
              </w:rPr>
            </w:pPr>
            <w:r w:rsidRPr="00C46E81">
              <w:rPr>
                <w:rFonts w:ascii="Arial Narrow" w:hAnsi="Arial Narrow"/>
                <w:b/>
                <w:bCs/>
                <w:sz w:val="22"/>
                <w:szCs w:val="22"/>
              </w:rPr>
              <w:t>%</w:t>
            </w:r>
          </w:p>
        </w:tc>
      </w:tr>
      <w:tr w:rsidR="00C46E81" w:rsidRPr="00C46E81" w14:paraId="49B09CDC" w14:textId="77777777" w:rsidTr="00CA38EC">
        <w:tc>
          <w:tcPr>
            <w:tcW w:w="4930" w:type="dxa"/>
          </w:tcPr>
          <w:p w14:paraId="10A8599C" w14:textId="77777777" w:rsidR="00C46E81" w:rsidRPr="00C46E81" w:rsidRDefault="00C46E81" w:rsidP="00CA38EC">
            <w:pPr>
              <w:jc w:val="both"/>
              <w:rPr>
                <w:rFonts w:ascii="Arial Narrow" w:hAnsi="Arial Narrow"/>
                <w:sz w:val="22"/>
                <w:szCs w:val="22"/>
              </w:rPr>
            </w:pPr>
            <w:r w:rsidRPr="00C46E81">
              <w:rPr>
                <w:rFonts w:ascii="Arial Narrow" w:hAnsi="Arial Narrow"/>
                <w:sz w:val="22"/>
                <w:szCs w:val="22"/>
              </w:rPr>
              <w:t>navážka – zásypová zemina</w:t>
            </w:r>
          </w:p>
        </w:tc>
        <w:tc>
          <w:tcPr>
            <w:tcW w:w="2340" w:type="dxa"/>
          </w:tcPr>
          <w:p w14:paraId="258278CF"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4</w:t>
            </w:r>
          </w:p>
        </w:tc>
        <w:tc>
          <w:tcPr>
            <w:tcW w:w="1800" w:type="dxa"/>
          </w:tcPr>
          <w:p w14:paraId="19616D73"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20</w:t>
            </w:r>
          </w:p>
        </w:tc>
      </w:tr>
      <w:tr w:rsidR="00C46E81" w:rsidRPr="00C46E81" w14:paraId="2FAD0D3D" w14:textId="77777777" w:rsidTr="00CA38EC">
        <w:tc>
          <w:tcPr>
            <w:tcW w:w="4930" w:type="dxa"/>
          </w:tcPr>
          <w:p w14:paraId="177E73B9" w14:textId="77777777" w:rsidR="00C46E81" w:rsidRPr="00C46E81" w:rsidRDefault="00C46E81" w:rsidP="00CA38EC">
            <w:pPr>
              <w:jc w:val="both"/>
              <w:rPr>
                <w:rFonts w:ascii="Arial Narrow" w:hAnsi="Arial Narrow"/>
                <w:sz w:val="22"/>
                <w:szCs w:val="22"/>
              </w:rPr>
            </w:pPr>
            <w:r w:rsidRPr="00C46E81">
              <w:rPr>
                <w:rFonts w:ascii="Arial Narrow" w:hAnsi="Arial Narrow"/>
                <w:sz w:val="22"/>
                <w:szCs w:val="22"/>
              </w:rPr>
              <w:t>sprašová hlína</w:t>
            </w:r>
          </w:p>
        </w:tc>
        <w:tc>
          <w:tcPr>
            <w:tcW w:w="2340" w:type="dxa"/>
          </w:tcPr>
          <w:p w14:paraId="692A44D7"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3</w:t>
            </w:r>
          </w:p>
        </w:tc>
        <w:tc>
          <w:tcPr>
            <w:tcW w:w="1800" w:type="dxa"/>
          </w:tcPr>
          <w:p w14:paraId="159FD4A2"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30</w:t>
            </w:r>
          </w:p>
        </w:tc>
      </w:tr>
      <w:tr w:rsidR="00C46E81" w:rsidRPr="00C46E81" w14:paraId="226B27B5" w14:textId="77777777" w:rsidTr="00CA38EC">
        <w:tc>
          <w:tcPr>
            <w:tcW w:w="4930" w:type="dxa"/>
          </w:tcPr>
          <w:p w14:paraId="1CE1B474" w14:textId="77777777" w:rsidR="00C46E81" w:rsidRPr="00C46E81" w:rsidRDefault="00C46E81" w:rsidP="00CA38EC">
            <w:pPr>
              <w:jc w:val="both"/>
              <w:rPr>
                <w:rFonts w:ascii="Arial Narrow" w:hAnsi="Arial Narrow"/>
                <w:sz w:val="22"/>
                <w:szCs w:val="22"/>
              </w:rPr>
            </w:pPr>
            <w:proofErr w:type="spellStart"/>
            <w:r w:rsidRPr="00C46E81">
              <w:rPr>
                <w:rFonts w:ascii="Arial Narrow" w:hAnsi="Arial Narrow"/>
                <w:sz w:val="22"/>
                <w:szCs w:val="22"/>
              </w:rPr>
              <w:t>jílovito</w:t>
            </w:r>
            <w:proofErr w:type="spellEnd"/>
            <w:r w:rsidRPr="00C46E81">
              <w:rPr>
                <w:rFonts w:ascii="Arial Narrow" w:hAnsi="Arial Narrow"/>
                <w:sz w:val="22"/>
                <w:szCs w:val="22"/>
              </w:rPr>
              <w:t>-písčitá hlína</w:t>
            </w:r>
          </w:p>
        </w:tc>
        <w:tc>
          <w:tcPr>
            <w:tcW w:w="2340" w:type="dxa"/>
          </w:tcPr>
          <w:p w14:paraId="19D49112"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3</w:t>
            </w:r>
          </w:p>
        </w:tc>
        <w:tc>
          <w:tcPr>
            <w:tcW w:w="1800" w:type="dxa"/>
          </w:tcPr>
          <w:p w14:paraId="0ACE2B98"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50</w:t>
            </w:r>
          </w:p>
        </w:tc>
      </w:tr>
    </w:tbl>
    <w:p w14:paraId="03DF1B28" w14:textId="77777777" w:rsidR="00C46E81" w:rsidRPr="00C46E81" w:rsidRDefault="00C46E81" w:rsidP="00C46E81">
      <w:pPr>
        <w:jc w:val="both"/>
        <w:rPr>
          <w:rFonts w:ascii="Arial Narrow" w:hAnsi="Arial Narrow"/>
          <w:sz w:val="22"/>
          <w:szCs w:val="22"/>
        </w:rPr>
      </w:pPr>
    </w:p>
    <w:p w14:paraId="691A87A0" w14:textId="77777777" w:rsidR="00C46E81" w:rsidRPr="00C46E81" w:rsidRDefault="00C46E81" w:rsidP="00C46E81">
      <w:pPr>
        <w:jc w:val="both"/>
        <w:rPr>
          <w:rFonts w:ascii="Arial Narrow" w:hAnsi="Arial Narrow"/>
          <w:b/>
          <w:bCs/>
          <w:sz w:val="22"/>
          <w:szCs w:val="22"/>
          <w:u w:val="single"/>
        </w:rPr>
      </w:pPr>
      <w:proofErr w:type="gramStart"/>
      <w:r w:rsidRPr="00C46E81">
        <w:rPr>
          <w:rFonts w:ascii="Arial Narrow" w:hAnsi="Arial Narrow"/>
          <w:b/>
          <w:bCs/>
          <w:sz w:val="22"/>
          <w:szCs w:val="22"/>
          <w:u w:val="single"/>
        </w:rPr>
        <w:lastRenderedPageBreak/>
        <w:t>kanalizace :</w:t>
      </w:r>
      <w:proofErr w:type="gramEnd"/>
    </w:p>
    <w:p w14:paraId="39D1F990" w14:textId="77777777" w:rsidR="00C46E81" w:rsidRPr="00C46E81" w:rsidRDefault="00C46E81" w:rsidP="00C46E81">
      <w:pPr>
        <w:jc w:val="both"/>
        <w:rPr>
          <w:rFonts w:ascii="Arial Narrow" w:hAnsi="Arial Narrow"/>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0"/>
        <w:gridCol w:w="2340"/>
        <w:gridCol w:w="1800"/>
      </w:tblGrid>
      <w:tr w:rsidR="00C46E81" w:rsidRPr="00C46E81" w14:paraId="78CB5F57" w14:textId="77777777" w:rsidTr="00CA38EC">
        <w:tc>
          <w:tcPr>
            <w:tcW w:w="4930" w:type="dxa"/>
          </w:tcPr>
          <w:p w14:paraId="475FED7E" w14:textId="77777777" w:rsidR="00C46E81" w:rsidRPr="00C46E81" w:rsidRDefault="00C46E81" w:rsidP="00CA38EC">
            <w:pPr>
              <w:jc w:val="center"/>
              <w:rPr>
                <w:rFonts w:ascii="Arial Narrow" w:hAnsi="Arial Narrow"/>
                <w:b/>
                <w:bCs/>
                <w:sz w:val="22"/>
                <w:szCs w:val="22"/>
              </w:rPr>
            </w:pPr>
            <w:r w:rsidRPr="00C46E81">
              <w:rPr>
                <w:rFonts w:ascii="Arial Narrow" w:hAnsi="Arial Narrow"/>
                <w:b/>
                <w:bCs/>
                <w:sz w:val="22"/>
                <w:szCs w:val="22"/>
              </w:rPr>
              <w:t>zemina</w:t>
            </w:r>
          </w:p>
        </w:tc>
        <w:tc>
          <w:tcPr>
            <w:tcW w:w="2340" w:type="dxa"/>
          </w:tcPr>
          <w:p w14:paraId="4626CEFE" w14:textId="77777777" w:rsidR="00C46E81" w:rsidRPr="00C46E81" w:rsidRDefault="00C46E81" w:rsidP="00CA38EC">
            <w:pPr>
              <w:jc w:val="center"/>
              <w:rPr>
                <w:rFonts w:ascii="Arial Narrow" w:hAnsi="Arial Narrow"/>
                <w:b/>
                <w:bCs/>
                <w:sz w:val="22"/>
                <w:szCs w:val="22"/>
                <w:u w:val="single"/>
              </w:rPr>
            </w:pPr>
            <w:r w:rsidRPr="00C46E81">
              <w:rPr>
                <w:rFonts w:ascii="Arial Narrow" w:hAnsi="Arial Narrow"/>
                <w:b/>
                <w:bCs/>
                <w:sz w:val="22"/>
                <w:szCs w:val="22"/>
              </w:rPr>
              <w:t>třída těžitelnosti</w:t>
            </w:r>
          </w:p>
        </w:tc>
        <w:tc>
          <w:tcPr>
            <w:tcW w:w="1800" w:type="dxa"/>
          </w:tcPr>
          <w:p w14:paraId="59DFC668" w14:textId="77777777" w:rsidR="00C46E81" w:rsidRPr="00C46E81" w:rsidRDefault="00C46E81" w:rsidP="00CA38EC">
            <w:pPr>
              <w:jc w:val="center"/>
              <w:rPr>
                <w:rFonts w:ascii="Arial Narrow" w:hAnsi="Arial Narrow"/>
                <w:b/>
                <w:bCs/>
                <w:sz w:val="22"/>
                <w:szCs w:val="22"/>
              </w:rPr>
            </w:pPr>
            <w:r w:rsidRPr="00C46E81">
              <w:rPr>
                <w:rFonts w:ascii="Arial Narrow" w:hAnsi="Arial Narrow"/>
                <w:b/>
                <w:bCs/>
                <w:sz w:val="22"/>
                <w:szCs w:val="22"/>
              </w:rPr>
              <w:t>%</w:t>
            </w:r>
          </w:p>
        </w:tc>
      </w:tr>
      <w:tr w:rsidR="00C46E81" w:rsidRPr="00C46E81" w14:paraId="032079E3" w14:textId="77777777" w:rsidTr="00CA38EC">
        <w:tc>
          <w:tcPr>
            <w:tcW w:w="4930" w:type="dxa"/>
          </w:tcPr>
          <w:p w14:paraId="2D158B76" w14:textId="77777777" w:rsidR="00C46E81" w:rsidRPr="00C46E81" w:rsidRDefault="00C46E81" w:rsidP="00CA38EC">
            <w:pPr>
              <w:jc w:val="both"/>
              <w:rPr>
                <w:rFonts w:ascii="Arial Narrow" w:hAnsi="Arial Narrow"/>
                <w:sz w:val="22"/>
                <w:szCs w:val="22"/>
              </w:rPr>
            </w:pPr>
            <w:r w:rsidRPr="00C46E81">
              <w:rPr>
                <w:rFonts w:ascii="Arial Narrow" w:hAnsi="Arial Narrow"/>
                <w:sz w:val="22"/>
                <w:szCs w:val="22"/>
              </w:rPr>
              <w:t>navážka – zásypová zemina</w:t>
            </w:r>
          </w:p>
        </w:tc>
        <w:tc>
          <w:tcPr>
            <w:tcW w:w="2340" w:type="dxa"/>
          </w:tcPr>
          <w:p w14:paraId="2E93F546"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4</w:t>
            </w:r>
          </w:p>
        </w:tc>
        <w:tc>
          <w:tcPr>
            <w:tcW w:w="1800" w:type="dxa"/>
          </w:tcPr>
          <w:p w14:paraId="7D355C3D"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20</w:t>
            </w:r>
          </w:p>
        </w:tc>
      </w:tr>
      <w:tr w:rsidR="00C46E81" w:rsidRPr="00C46E81" w14:paraId="7C61FB6C" w14:textId="77777777" w:rsidTr="00CA38EC">
        <w:tc>
          <w:tcPr>
            <w:tcW w:w="4930" w:type="dxa"/>
          </w:tcPr>
          <w:p w14:paraId="0FF0B855" w14:textId="77777777" w:rsidR="00C46E81" w:rsidRPr="00C46E81" w:rsidRDefault="00C46E81" w:rsidP="00CA38EC">
            <w:pPr>
              <w:jc w:val="both"/>
              <w:rPr>
                <w:rFonts w:ascii="Arial Narrow" w:hAnsi="Arial Narrow"/>
                <w:sz w:val="22"/>
                <w:szCs w:val="22"/>
              </w:rPr>
            </w:pPr>
            <w:r w:rsidRPr="00C46E81">
              <w:rPr>
                <w:rFonts w:ascii="Arial Narrow" w:hAnsi="Arial Narrow"/>
                <w:sz w:val="22"/>
                <w:szCs w:val="22"/>
              </w:rPr>
              <w:t>sprašová hlína</w:t>
            </w:r>
          </w:p>
        </w:tc>
        <w:tc>
          <w:tcPr>
            <w:tcW w:w="2340" w:type="dxa"/>
          </w:tcPr>
          <w:p w14:paraId="20DC5792"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3</w:t>
            </w:r>
          </w:p>
        </w:tc>
        <w:tc>
          <w:tcPr>
            <w:tcW w:w="1800" w:type="dxa"/>
          </w:tcPr>
          <w:p w14:paraId="4018397B"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15</w:t>
            </w:r>
          </w:p>
        </w:tc>
      </w:tr>
      <w:tr w:rsidR="00C46E81" w:rsidRPr="00C46E81" w14:paraId="400A788C" w14:textId="77777777" w:rsidTr="00CA38EC">
        <w:tc>
          <w:tcPr>
            <w:tcW w:w="4930" w:type="dxa"/>
          </w:tcPr>
          <w:p w14:paraId="55F752F9" w14:textId="77777777" w:rsidR="00C46E81" w:rsidRPr="00C46E81" w:rsidRDefault="00C46E81" w:rsidP="00CA38EC">
            <w:pPr>
              <w:jc w:val="both"/>
              <w:rPr>
                <w:rFonts w:ascii="Arial Narrow" w:hAnsi="Arial Narrow"/>
                <w:sz w:val="22"/>
                <w:szCs w:val="22"/>
              </w:rPr>
            </w:pPr>
            <w:proofErr w:type="spellStart"/>
            <w:r w:rsidRPr="00C46E81">
              <w:rPr>
                <w:rFonts w:ascii="Arial Narrow" w:hAnsi="Arial Narrow"/>
                <w:sz w:val="22"/>
                <w:szCs w:val="22"/>
              </w:rPr>
              <w:t>jílovito</w:t>
            </w:r>
            <w:proofErr w:type="spellEnd"/>
            <w:r w:rsidRPr="00C46E81">
              <w:rPr>
                <w:rFonts w:ascii="Arial Narrow" w:hAnsi="Arial Narrow"/>
                <w:sz w:val="22"/>
                <w:szCs w:val="22"/>
              </w:rPr>
              <w:t>-písčitá hlína</w:t>
            </w:r>
          </w:p>
        </w:tc>
        <w:tc>
          <w:tcPr>
            <w:tcW w:w="2340" w:type="dxa"/>
          </w:tcPr>
          <w:p w14:paraId="0C36F44D"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3</w:t>
            </w:r>
          </w:p>
        </w:tc>
        <w:tc>
          <w:tcPr>
            <w:tcW w:w="1800" w:type="dxa"/>
          </w:tcPr>
          <w:p w14:paraId="3346D948"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45</w:t>
            </w:r>
          </w:p>
        </w:tc>
      </w:tr>
      <w:tr w:rsidR="00C46E81" w:rsidRPr="00C46E81" w14:paraId="7F2D8389" w14:textId="77777777" w:rsidTr="00CA38EC">
        <w:tc>
          <w:tcPr>
            <w:tcW w:w="4930" w:type="dxa"/>
          </w:tcPr>
          <w:p w14:paraId="6CBF6115" w14:textId="77777777" w:rsidR="00C46E81" w:rsidRPr="00C46E81" w:rsidRDefault="00C46E81" w:rsidP="00CA38EC">
            <w:pPr>
              <w:jc w:val="both"/>
              <w:rPr>
                <w:rFonts w:ascii="Arial Narrow" w:hAnsi="Arial Narrow"/>
                <w:sz w:val="22"/>
                <w:szCs w:val="22"/>
              </w:rPr>
            </w:pPr>
            <w:r w:rsidRPr="00C46E81">
              <w:rPr>
                <w:rFonts w:ascii="Arial Narrow" w:hAnsi="Arial Narrow"/>
                <w:sz w:val="22"/>
                <w:szCs w:val="22"/>
              </w:rPr>
              <w:t>jílovitý písek</w:t>
            </w:r>
          </w:p>
        </w:tc>
        <w:tc>
          <w:tcPr>
            <w:tcW w:w="2340" w:type="dxa"/>
          </w:tcPr>
          <w:p w14:paraId="04FC54C0"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3</w:t>
            </w:r>
          </w:p>
        </w:tc>
        <w:tc>
          <w:tcPr>
            <w:tcW w:w="1800" w:type="dxa"/>
          </w:tcPr>
          <w:p w14:paraId="5F4BEF70" w14:textId="77777777" w:rsidR="00C46E81" w:rsidRPr="00C46E81" w:rsidRDefault="00C46E81" w:rsidP="00CA38EC">
            <w:pPr>
              <w:jc w:val="center"/>
              <w:rPr>
                <w:rFonts w:ascii="Arial Narrow" w:hAnsi="Arial Narrow"/>
                <w:sz w:val="22"/>
                <w:szCs w:val="22"/>
              </w:rPr>
            </w:pPr>
            <w:r w:rsidRPr="00C46E81">
              <w:rPr>
                <w:rFonts w:ascii="Arial Narrow" w:hAnsi="Arial Narrow"/>
                <w:sz w:val="22"/>
                <w:szCs w:val="22"/>
              </w:rPr>
              <w:t>20</w:t>
            </w:r>
          </w:p>
        </w:tc>
      </w:tr>
    </w:tbl>
    <w:p w14:paraId="101C1589" w14:textId="77777777" w:rsidR="00C46E81" w:rsidRPr="00C46E81" w:rsidRDefault="00C46E81" w:rsidP="00C46E81">
      <w:pPr>
        <w:jc w:val="both"/>
        <w:rPr>
          <w:rFonts w:ascii="Arial Narrow" w:hAnsi="Arial Narrow"/>
          <w:bCs/>
          <w:sz w:val="22"/>
          <w:szCs w:val="22"/>
        </w:rPr>
      </w:pPr>
    </w:p>
    <w:p w14:paraId="37486202" w14:textId="77777777" w:rsidR="002B67DC" w:rsidRPr="00C46E81" w:rsidRDefault="002B67DC" w:rsidP="002B67DC">
      <w:pPr>
        <w:spacing w:before="120"/>
        <w:jc w:val="both"/>
        <w:rPr>
          <w:rFonts w:ascii="Arial Narrow" w:hAnsi="Arial Narrow"/>
          <w:sz w:val="22"/>
          <w:szCs w:val="22"/>
        </w:rPr>
      </w:pPr>
      <w:r w:rsidRPr="00C46E81">
        <w:rPr>
          <w:rFonts w:ascii="Arial Narrow" w:hAnsi="Arial Narrow"/>
          <w:sz w:val="22"/>
          <w:szCs w:val="22"/>
        </w:rPr>
        <w:t>Ustálená hladina podzemní vody nebyla zachycena.</w:t>
      </w:r>
    </w:p>
    <w:p w14:paraId="6EE4B5C6" w14:textId="77777777" w:rsidR="002B67DC" w:rsidRPr="002B67DC" w:rsidRDefault="002B67DC" w:rsidP="002B67DC">
      <w:pPr>
        <w:spacing w:before="120"/>
        <w:jc w:val="both"/>
        <w:rPr>
          <w:rFonts w:ascii="Arial Narrow" w:hAnsi="Arial Narrow"/>
          <w:sz w:val="22"/>
          <w:szCs w:val="22"/>
        </w:rPr>
      </w:pPr>
      <w:r w:rsidRPr="00C46E81">
        <w:rPr>
          <w:rFonts w:ascii="Arial Narrow" w:hAnsi="Arial Narrow"/>
          <w:sz w:val="22"/>
          <w:szCs w:val="22"/>
        </w:rPr>
        <w:t>Stavba se nachází v</w:t>
      </w:r>
      <w:r w:rsidRPr="002B67DC">
        <w:rPr>
          <w:rFonts w:ascii="Arial Narrow" w:hAnsi="Arial Narrow"/>
          <w:sz w:val="22"/>
          <w:szCs w:val="22"/>
        </w:rPr>
        <w:t> památkové zóně, nejedná se archeologicky významnou oblast, tudíž se neprováděl další průzkum.</w:t>
      </w:r>
    </w:p>
    <w:p w14:paraId="571E5EF8"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74" w:name="_Toc512337065"/>
      <w:bookmarkStart w:id="75" w:name="_Toc513009986"/>
      <w:bookmarkStart w:id="76" w:name="_Toc515885183"/>
      <w:bookmarkStart w:id="77" w:name="_Toc3799339"/>
      <w:bookmarkStart w:id="78" w:name="_Toc43901089"/>
      <w:bookmarkStart w:id="79" w:name="_Toc50643766"/>
      <w:bookmarkStart w:id="80" w:name="_Toc59437750"/>
      <w:bookmarkStart w:id="81" w:name="_Toc362848940"/>
      <w:bookmarkStart w:id="82" w:name="_Toc462125347"/>
      <w:r w:rsidRPr="00B3423C">
        <w:rPr>
          <w:rFonts w:ascii="Arial Narrow" w:hAnsi="Arial Narrow"/>
          <w:sz w:val="22"/>
          <w:szCs w:val="22"/>
        </w:rPr>
        <w:t xml:space="preserve">OCHRANA ÚZEMÍ PODLE JINÝCH PRÁVNÍCH </w:t>
      </w:r>
      <w:bookmarkEnd w:id="74"/>
      <w:bookmarkEnd w:id="75"/>
      <w:bookmarkEnd w:id="76"/>
      <w:r w:rsidRPr="00B3423C">
        <w:rPr>
          <w:rFonts w:ascii="Arial Narrow" w:hAnsi="Arial Narrow"/>
          <w:sz w:val="22"/>
          <w:szCs w:val="22"/>
        </w:rPr>
        <w:t>PŘEDPISŮ</w:t>
      </w:r>
      <w:bookmarkEnd w:id="77"/>
      <w:bookmarkEnd w:id="78"/>
      <w:bookmarkEnd w:id="79"/>
      <w:bookmarkEnd w:id="80"/>
    </w:p>
    <w:p w14:paraId="432E3B9E"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Na území dotčeném plánovanou stavbou není podle právních předpisů vyhlášeno žádné chráněné území.</w:t>
      </w:r>
    </w:p>
    <w:p w14:paraId="5FB1E8F9"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83" w:name="_Toc512337066"/>
      <w:bookmarkStart w:id="84" w:name="_Toc513009987"/>
      <w:bookmarkStart w:id="85" w:name="_Toc515885184"/>
      <w:bookmarkStart w:id="86" w:name="_Toc3799340"/>
      <w:bookmarkStart w:id="87" w:name="_Toc43901090"/>
      <w:bookmarkStart w:id="88" w:name="_Toc50643767"/>
      <w:bookmarkStart w:id="89" w:name="_Toc59437751"/>
      <w:r w:rsidRPr="00B3423C">
        <w:rPr>
          <w:rFonts w:ascii="Arial Narrow" w:hAnsi="Arial Narrow"/>
          <w:sz w:val="22"/>
          <w:szCs w:val="22"/>
        </w:rPr>
        <w:t xml:space="preserve">POLOHA VZHLEDEM K ZÁPLAVOVÉMU ÚZEMÍ, PODDOLOVANÉMU </w:t>
      </w:r>
      <w:bookmarkEnd w:id="83"/>
      <w:bookmarkEnd w:id="84"/>
      <w:bookmarkEnd w:id="85"/>
      <w:r w:rsidRPr="00B3423C">
        <w:rPr>
          <w:rFonts w:ascii="Arial Narrow" w:hAnsi="Arial Narrow"/>
          <w:sz w:val="22"/>
          <w:szCs w:val="22"/>
        </w:rPr>
        <w:t>ÚZEMÍ</w:t>
      </w:r>
      <w:bookmarkEnd w:id="86"/>
      <w:bookmarkEnd w:id="87"/>
      <w:bookmarkEnd w:id="88"/>
      <w:bookmarkEnd w:id="89"/>
    </w:p>
    <w:p w14:paraId="47438AB9"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Stavba neprochází záplavovým ani poddolovaným územím.</w:t>
      </w:r>
    </w:p>
    <w:p w14:paraId="052DB520"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90" w:name="_Toc512337067"/>
      <w:bookmarkStart w:id="91" w:name="_Toc513009988"/>
      <w:bookmarkStart w:id="92" w:name="_Toc515885185"/>
      <w:bookmarkStart w:id="93" w:name="_Toc3799341"/>
      <w:bookmarkStart w:id="94" w:name="_Toc43901091"/>
      <w:bookmarkStart w:id="95" w:name="_Toc50643768"/>
      <w:bookmarkStart w:id="96" w:name="_Toc59437752"/>
      <w:r w:rsidRPr="00B3423C">
        <w:rPr>
          <w:rFonts w:ascii="Arial Narrow" w:hAnsi="Arial Narrow"/>
          <w:sz w:val="22"/>
          <w:szCs w:val="22"/>
        </w:rPr>
        <w:t xml:space="preserve">VLIVY STAVBY NA OKOLNÍ STAVBY A POZEMKY, OCHRANA OKOLÍ, VLIV STAVBY NA ODTOKOVÉ </w:t>
      </w:r>
      <w:bookmarkEnd w:id="90"/>
      <w:bookmarkEnd w:id="91"/>
      <w:bookmarkEnd w:id="92"/>
      <w:r w:rsidRPr="00B3423C">
        <w:rPr>
          <w:rFonts w:ascii="Arial Narrow" w:hAnsi="Arial Narrow"/>
          <w:sz w:val="22"/>
          <w:szCs w:val="22"/>
        </w:rPr>
        <w:t>POMĚRY V ÚZEMÍ</w:t>
      </w:r>
      <w:bookmarkEnd w:id="93"/>
      <w:bookmarkEnd w:id="94"/>
      <w:bookmarkEnd w:id="95"/>
      <w:bookmarkEnd w:id="96"/>
    </w:p>
    <w:p w14:paraId="458A3EE7" w14:textId="77777777" w:rsidR="002B67DC" w:rsidRPr="00B3423C" w:rsidRDefault="002B67DC" w:rsidP="002B67DC">
      <w:pPr>
        <w:pStyle w:val="AqpText"/>
        <w:rPr>
          <w:rFonts w:ascii="Arial Narrow" w:hAnsi="Arial Narrow"/>
          <w:sz w:val="22"/>
          <w:szCs w:val="22"/>
        </w:rPr>
      </w:pPr>
      <w:bookmarkStart w:id="97" w:name="_Toc512337068"/>
      <w:bookmarkStart w:id="98" w:name="_Toc513009989"/>
      <w:r w:rsidRPr="00B3423C">
        <w:rPr>
          <w:rFonts w:ascii="Arial Narrow" w:hAnsi="Arial Narrow"/>
          <w:sz w:val="22"/>
          <w:szCs w:val="22"/>
        </w:rPr>
        <w:t>Navržená rekonstrukce nebude mít po dokončení vliv na okolní stavby ani pozemky. Vodovod a kanalizace se nachází pod úrovní terénu.</w:t>
      </w:r>
    </w:p>
    <w:p w14:paraId="639BF92F"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Realizací stavby v dané lokalitě se zlepší stavebně technický stav předmětných sítí.</w:t>
      </w:r>
    </w:p>
    <w:p w14:paraId="71B37509"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 xml:space="preserve">Před zahájením prací zhotovitel zajistí provedení pasportizace budov oprávněnou osobou (soudním znalcem) a následně </w:t>
      </w:r>
      <w:proofErr w:type="spellStart"/>
      <w:r w:rsidRPr="00B3423C">
        <w:rPr>
          <w:rFonts w:ascii="Arial Narrow" w:hAnsi="Arial Narrow"/>
          <w:sz w:val="22"/>
          <w:szCs w:val="22"/>
        </w:rPr>
        <w:t>repasport</w:t>
      </w:r>
      <w:proofErr w:type="spellEnd"/>
      <w:r w:rsidRPr="00B3423C">
        <w:rPr>
          <w:rFonts w:ascii="Arial Narrow" w:hAnsi="Arial Narrow"/>
          <w:sz w:val="22"/>
          <w:szCs w:val="22"/>
        </w:rPr>
        <w:t xml:space="preserve"> stejných objektů.</w:t>
      </w:r>
    </w:p>
    <w:p w14:paraId="0C9DC8DE"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99" w:name="_Toc515885186"/>
      <w:bookmarkStart w:id="100" w:name="_Toc3799342"/>
      <w:bookmarkStart w:id="101" w:name="_Toc43901092"/>
      <w:bookmarkStart w:id="102" w:name="_Toc50643769"/>
      <w:bookmarkStart w:id="103" w:name="_Toc59437753"/>
      <w:r w:rsidRPr="00B3423C">
        <w:rPr>
          <w:rFonts w:ascii="Arial Narrow" w:hAnsi="Arial Narrow"/>
          <w:sz w:val="22"/>
          <w:szCs w:val="22"/>
        </w:rPr>
        <w:t xml:space="preserve">POŽADAVKY NA ASANACE, DEMOLICE, </w:t>
      </w:r>
      <w:bookmarkEnd w:id="97"/>
      <w:bookmarkEnd w:id="98"/>
      <w:bookmarkEnd w:id="99"/>
      <w:r w:rsidRPr="00B3423C">
        <w:rPr>
          <w:rFonts w:ascii="Arial Narrow" w:hAnsi="Arial Narrow"/>
          <w:sz w:val="22"/>
          <w:szCs w:val="22"/>
        </w:rPr>
        <w:t>KÁCENÍ DŘEVIN</w:t>
      </w:r>
      <w:bookmarkEnd w:id="100"/>
      <w:bookmarkEnd w:id="101"/>
      <w:bookmarkEnd w:id="102"/>
      <w:bookmarkEnd w:id="103"/>
    </w:p>
    <w:p w14:paraId="1C2FA406" w14:textId="77777777" w:rsidR="00A83361" w:rsidRPr="00C62C91" w:rsidRDefault="00A83361" w:rsidP="00A83361">
      <w:pPr>
        <w:pStyle w:val="Zkladntext"/>
        <w:ind w:right="-2"/>
        <w:rPr>
          <w:color w:val="auto"/>
          <w:sz w:val="22"/>
          <w:szCs w:val="22"/>
        </w:rPr>
      </w:pPr>
      <w:bookmarkStart w:id="104" w:name="_Toc512337069"/>
      <w:bookmarkStart w:id="105" w:name="_Toc513009990"/>
      <w:bookmarkStart w:id="106" w:name="_Toc515885187"/>
      <w:r w:rsidRPr="000D7BCA">
        <w:rPr>
          <w:sz w:val="22"/>
          <w:szCs w:val="22"/>
        </w:rPr>
        <w:t xml:space="preserve">Během stavby dojde k zásahu do stávajících stok, tudíž budou prováděny bourací práce. Stávající stoky v trasách nově navrhovaných stok budou fyzicky odstraněny – vykopání ze země, odvoz a </w:t>
      </w:r>
      <w:r>
        <w:rPr>
          <w:sz w:val="22"/>
          <w:szCs w:val="22"/>
        </w:rPr>
        <w:t>předání oprávněné osobě s nakládáním s tímto odpadem.</w:t>
      </w:r>
    </w:p>
    <w:p w14:paraId="6AB43692"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Stávající stoky a vodovod</w:t>
      </w:r>
      <w:r w:rsidR="00B3423C" w:rsidRPr="00B3423C">
        <w:rPr>
          <w:rFonts w:ascii="Arial Narrow" w:hAnsi="Arial Narrow"/>
          <w:sz w:val="22"/>
          <w:szCs w:val="22"/>
        </w:rPr>
        <w:t>y</w:t>
      </w:r>
      <w:r w:rsidRPr="00B3423C">
        <w:rPr>
          <w:rFonts w:ascii="Arial Narrow" w:hAnsi="Arial Narrow"/>
          <w:sz w:val="22"/>
          <w:szCs w:val="22"/>
        </w:rPr>
        <w:t xml:space="preserve"> ležící mimo trasy nově navrhovaných potrubí budou ponechány v zemi a vyplněny </w:t>
      </w:r>
      <w:proofErr w:type="spellStart"/>
      <w:r w:rsidRPr="00B3423C">
        <w:rPr>
          <w:rFonts w:ascii="Arial Narrow" w:hAnsi="Arial Narrow"/>
          <w:sz w:val="22"/>
          <w:szCs w:val="22"/>
        </w:rPr>
        <w:t>cementovo</w:t>
      </w:r>
      <w:proofErr w:type="spellEnd"/>
      <w:r w:rsidRPr="00B3423C">
        <w:rPr>
          <w:rFonts w:ascii="Arial Narrow" w:hAnsi="Arial Narrow"/>
          <w:sz w:val="22"/>
          <w:szCs w:val="22"/>
        </w:rPr>
        <w:t xml:space="preserve">-popílkovou směsí. Dále </w:t>
      </w:r>
      <w:proofErr w:type="gramStart"/>
      <w:r w:rsidRPr="00B3423C">
        <w:rPr>
          <w:rFonts w:ascii="Arial Narrow" w:hAnsi="Arial Narrow"/>
          <w:sz w:val="22"/>
          <w:szCs w:val="22"/>
        </w:rPr>
        <w:t>bude</w:t>
      </w:r>
      <w:proofErr w:type="gramEnd"/>
      <w:r w:rsidRPr="00B3423C">
        <w:rPr>
          <w:rFonts w:ascii="Arial Narrow" w:hAnsi="Arial Narrow"/>
          <w:sz w:val="22"/>
          <w:szCs w:val="22"/>
        </w:rPr>
        <w:t xml:space="preserve"> provedena likvidace stávajících dešťových </w:t>
      </w:r>
      <w:proofErr w:type="gramStart"/>
      <w:r w:rsidRPr="00B3423C">
        <w:rPr>
          <w:rFonts w:ascii="Arial Narrow" w:hAnsi="Arial Narrow"/>
          <w:sz w:val="22"/>
          <w:szCs w:val="22"/>
        </w:rPr>
        <w:t>vpustí</w:t>
      </w:r>
      <w:proofErr w:type="gramEnd"/>
      <w:r w:rsidRPr="00B3423C">
        <w:rPr>
          <w:rFonts w:ascii="Arial Narrow" w:hAnsi="Arial Narrow"/>
          <w:sz w:val="22"/>
          <w:szCs w:val="22"/>
        </w:rPr>
        <w:t>, které budou nahrazeny novými.</w:t>
      </w:r>
    </w:p>
    <w:p w14:paraId="1E9E6851"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 xml:space="preserve">V rámci rekonstrukce kanalizačních a vodovodních přípojek bude stávající potrubí vybouráno a to v místě uložení nového potrubí. Přípojky mimo trasy navrhovaných rekonstrukcí budou zafoukány </w:t>
      </w:r>
      <w:proofErr w:type="spellStart"/>
      <w:r w:rsidRPr="00B3423C">
        <w:rPr>
          <w:rFonts w:ascii="Arial Narrow" w:hAnsi="Arial Narrow"/>
          <w:sz w:val="22"/>
          <w:szCs w:val="22"/>
        </w:rPr>
        <w:t>cementovo</w:t>
      </w:r>
      <w:proofErr w:type="spellEnd"/>
      <w:r w:rsidRPr="00B3423C">
        <w:rPr>
          <w:rFonts w:ascii="Arial Narrow" w:hAnsi="Arial Narrow"/>
          <w:sz w:val="22"/>
          <w:szCs w:val="22"/>
        </w:rPr>
        <w:t>-popílkovou směsí.</w:t>
      </w:r>
    </w:p>
    <w:p w14:paraId="3E14A6C5"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Navrhovaná stoka a vodovodní řad</w:t>
      </w:r>
      <w:r w:rsidR="00B3423C" w:rsidRPr="00B3423C">
        <w:rPr>
          <w:rFonts w:ascii="Arial Narrow" w:hAnsi="Arial Narrow"/>
          <w:sz w:val="22"/>
          <w:szCs w:val="22"/>
        </w:rPr>
        <w:t>y</w:t>
      </w:r>
      <w:r w:rsidRPr="00B3423C">
        <w:rPr>
          <w:rFonts w:ascii="Arial Narrow" w:hAnsi="Arial Narrow"/>
          <w:sz w:val="22"/>
          <w:szCs w:val="22"/>
        </w:rPr>
        <w:t xml:space="preserve"> jsou situovány ve zpevněných plochách. Výjimku tvoří vodovodní a kanalizační přípojky procházející nezpevněnými zelenými plochami. </w:t>
      </w:r>
    </w:p>
    <w:p w14:paraId="4D8E23D7" w14:textId="77777777" w:rsidR="00B50E26" w:rsidRPr="00DA4F42" w:rsidRDefault="00B50E26" w:rsidP="00B50E26">
      <w:pPr>
        <w:pStyle w:val="AqpText"/>
        <w:rPr>
          <w:rFonts w:ascii="Arial Narrow" w:hAnsi="Arial Narrow"/>
          <w:sz w:val="22"/>
          <w:szCs w:val="22"/>
        </w:rPr>
      </w:pPr>
      <w:r w:rsidRPr="00E234C5">
        <w:rPr>
          <w:rFonts w:ascii="Arial Narrow" w:hAnsi="Arial Narrow"/>
          <w:sz w:val="22"/>
          <w:szCs w:val="22"/>
        </w:rPr>
        <w:t>Byla zpracována inventarizace zeleně. V rámci projektu dojde ke kácení jednoho stromu, je navržena náhradní výsadba v ul. Otakara Ševčíka. Podrobně viz přílohu K této</w:t>
      </w:r>
      <w:r>
        <w:rPr>
          <w:rFonts w:ascii="Arial Narrow" w:hAnsi="Arial Narrow"/>
          <w:sz w:val="22"/>
          <w:szCs w:val="22"/>
        </w:rPr>
        <w:t xml:space="preserve"> PD. Nutnost kácení tohoto stromu je závislé na technologií provádění protlaku pod komunikací.</w:t>
      </w:r>
    </w:p>
    <w:p w14:paraId="199049C4"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Stávající vozovky i chodníky</w:t>
      </w:r>
      <w:r w:rsidR="00B3423C" w:rsidRPr="00B3423C">
        <w:rPr>
          <w:rFonts w:ascii="Arial Narrow" w:hAnsi="Arial Narrow"/>
          <w:sz w:val="22"/>
          <w:szCs w:val="22"/>
        </w:rPr>
        <w:t xml:space="preserve"> dotčené stavbou</w:t>
      </w:r>
      <w:r w:rsidRPr="00B3423C">
        <w:rPr>
          <w:rFonts w:ascii="Arial Narrow" w:hAnsi="Arial Narrow"/>
          <w:sz w:val="22"/>
          <w:szCs w:val="22"/>
        </w:rPr>
        <w:t xml:space="preserve"> jsou s krytem živičným, při akci budou kompletně odstraněny. </w:t>
      </w:r>
    </w:p>
    <w:p w14:paraId="4F6AB367"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107" w:name="_Toc3799343"/>
      <w:bookmarkStart w:id="108" w:name="_Toc43901093"/>
      <w:bookmarkStart w:id="109" w:name="_Toc50643770"/>
      <w:bookmarkStart w:id="110" w:name="_Toc59437754"/>
      <w:r w:rsidRPr="00B3423C">
        <w:rPr>
          <w:rFonts w:ascii="Arial Narrow" w:hAnsi="Arial Narrow"/>
          <w:sz w:val="22"/>
          <w:szCs w:val="22"/>
        </w:rPr>
        <w:t>POŽADAVKY NA MAXIMÁLNÍ DOČASNÉ A TRVALÉ ZÁBORY ZEMĚDĚLSKÉHO PŮDNÍHO FONDU NEBO POZEMKŮ URČENÝCH K </w:t>
      </w:r>
      <w:bookmarkEnd w:id="104"/>
      <w:bookmarkEnd w:id="105"/>
      <w:bookmarkEnd w:id="106"/>
      <w:r w:rsidRPr="00B3423C">
        <w:rPr>
          <w:rFonts w:ascii="Arial Narrow" w:hAnsi="Arial Narrow"/>
          <w:sz w:val="22"/>
          <w:szCs w:val="22"/>
        </w:rPr>
        <w:t>PLNĚNÍ FUNKCE LESA</w:t>
      </w:r>
      <w:bookmarkEnd w:id="107"/>
      <w:bookmarkEnd w:id="108"/>
      <w:bookmarkEnd w:id="109"/>
      <w:bookmarkEnd w:id="110"/>
    </w:p>
    <w:p w14:paraId="4B715008"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Stavbou nedojde k záborům pozemků určených k plnění funkce lesa a pozemků zemědělského půdního fondu.</w:t>
      </w:r>
    </w:p>
    <w:p w14:paraId="55182609"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111" w:name="_Toc512337070"/>
      <w:bookmarkStart w:id="112" w:name="_Toc513009991"/>
      <w:bookmarkStart w:id="113" w:name="_Toc515885188"/>
      <w:bookmarkStart w:id="114" w:name="_Toc3799344"/>
      <w:bookmarkStart w:id="115" w:name="_Toc43901094"/>
      <w:bookmarkStart w:id="116" w:name="_Toc50643771"/>
      <w:bookmarkStart w:id="117" w:name="_Toc59437755"/>
      <w:r w:rsidRPr="00B3423C">
        <w:rPr>
          <w:rFonts w:ascii="Arial Narrow" w:hAnsi="Arial Narrow"/>
          <w:sz w:val="22"/>
          <w:szCs w:val="22"/>
        </w:rPr>
        <w:lastRenderedPageBreak/>
        <w:t xml:space="preserve">ÚZEMNĚ TECHNICKÉ </w:t>
      </w:r>
      <w:bookmarkEnd w:id="111"/>
      <w:bookmarkEnd w:id="112"/>
      <w:bookmarkEnd w:id="113"/>
      <w:r w:rsidRPr="00B3423C">
        <w:rPr>
          <w:rFonts w:ascii="Arial Narrow" w:hAnsi="Arial Narrow"/>
          <w:sz w:val="22"/>
          <w:szCs w:val="22"/>
        </w:rPr>
        <w:t>PODMÍNKY</w:t>
      </w:r>
      <w:bookmarkEnd w:id="114"/>
      <w:bookmarkEnd w:id="115"/>
      <w:bookmarkEnd w:id="116"/>
      <w:bookmarkEnd w:id="117"/>
    </w:p>
    <w:p w14:paraId="1A780D06" w14:textId="77777777" w:rsidR="002B67DC" w:rsidRPr="00B3423C" w:rsidRDefault="002B67DC" w:rsidP="002B67DC">
      <w:pPr>
        <w:pStyle w:val="AqpText"/>
        <w:rPr>
          <w:rFonts w:ascii="Arial Narrow" w:hAnsi="Arial Narrow"/>
          <w:sz w:val="22"/>
          <w:szCs w:val="22"/>
        </w:rPr>
      </w:pPr>
      <w:r w:rsidRPr="00B3423C">
        <w:rPr>
          <w:rFonts w:ascii="Arial Narrow" w:hAnsi="Arial Narrow"/>
          <w:b/>
          <w:sz w:val="22"/>
          <w:szCs w:val="22"/>
        </w:rPr>
        <w:t>Napojení na komunikace, příjezdy</w:t>
      </w:r>
    </w:p>
    <w:p w14:paraId="0A986C49"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Přístup pro zajištění provozu a údržby kanalizace a vodovodních řadů a armatur bude z veřejných komunikací. Nároky na dopravní systém se nezvyšují.</w:t>
      </w:r>
    </w:p>
    <w:p w14:paraId="147EDC7A" w14:textId="77777777" w:rsidR="002B67DC" w:rsidRPr="00B3423C" w:rsidRDefault="002B67DC" w:rsidP="002B67DC">
      <w:pPr>
        <w:pStyle w:val="AqpText"/>
        <w:rPr>
          <w:rFonts w:ascii="Arial Narrow" w:hAnsi="Arial Narrow"/>
          <w:b/>
          <w:sz w:val="22"/>
          <w:szCs w:val="22"/>
        </w:rPr>
      </w:pPr>
      <w:r w:rsidRPr="00B3423C">
        <w:rPr>
          <w:rFonts w:ascii="Arial Narrow" w:hAnsi="Arial Narrow"/>
          <w:b/>
          <w:sz w:val="22"/>
          <w:szCs w:val="22"/>
        </w:rPr>
        <w:t>Přeložky inženýrských sítí</w:t>
      </w:r>
    </w:p>
    <w:p w14:paraId="61DCF163"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V souvislosti s rekonstrukcí kanalizace a vodovodu se nepředpokládají žádné přeložky jiných inženýrských sítí.</w:t>
      </w:r>
    </w:p>
    <w:p w14:paraId="74253E3A" w14:textId="77777777" w:rsidR="002B67DC" w:rsidRPr="00B3423C" w:rsidRDefault="002B67DC" w:rsidP="002B67DC">
      <w:pPr>
        <w:pStyle w:val="Nadpis2"/>
        <w:numPr>
          <w:ilvl w:val="2"/>
          <w:numId w:val="6"/>
        </w:numPr>
        <w:tabs>
          <w:tab w:val="clear" w:pos="720"/>
        </w:tabs>
        <w:ind w:left="851" w:hanging="851"/>
        <w:rPr>
          <w:rFonts w:ascii="Arial Narrow" w:hAnsi="Arial Narrow"/>
          <w:sz w:val="22"/>
          <w:szCs w:val="22"/>
        </w:rPr>
      </w:pPr>
      <w:bookmarkStart w:id="118" w:name="_Toc512337071"/>
      <w:bookmarkStart w:id="119" w:name="_Toc513009992"/>
      <w:bookmarkStart w:id="120" w:name="_Toc515885189"/>
      <w:bookmarkStart w:id="121" w:name="_Toc3799345"/>
      <w:bookmarkStart w:id="122" w:name="_Toc43901095"/>
      <w:bookmarkStart w:id="123" w:name="_Toc50643772"/>
      <w:bookmarkStart w:id="124" w:name="_Toc59437756"/>
      <w:r w:rsidRPr="00B3423C">
        <w:rPr>
          <w:rFonts w:ascii="Arial Narrow" w:hAnsi="Arial Narrow"/>
          <w:sz w:val="22"/>
          <w:szCs w:val="22"/>
        </w:rPr>
        <w:t xml:space="preserve">VĚCNÉ A ČASOVÉ VAZBY STAVBY, PODMIŇUJÍCÍ, VYVOLANÉ, </w:t>
      </w:r>
      <w:bookmarkEnd w:id="118"/>
      <w:bookmarkEnd w:id="119"/>
      <w:bookmarkEnd w:id="120"/>
      <w:r w:rsidRPr="00B3423C">
        <w:rPr>
          <w:rFonts w:ascii="Arial Narrow" w:hAnsi="Arial Narrow"/>
          <w:sz w:val="22"/>
          <w:szCs w:val="22"/>
        </w:rPr>
        <w:t>SOUVISEJÍCÍ INVESTICE</w:t>
      </w:r>
      <w:bookmarkEnd w:id="121"/>
      <w:bookmarkEnd w:id="122"/>
      <w:bookmarkEnd w:id="123"/>
      <w:bookmarkEnd w:id="124"/>
    </w:p>
    <w:p w14:paraId="53D11A0D" w14:textId="11BF1A71"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Termín výstavby bude závislý na výběru zhotovitele stavby, předpokládá se rok 202</w:t>
      </w:r>
      <w:r w:rsidR="00EC1AAA">
        <w:rPr>
          <w:rFonts w:ascii="Arial Narrow" w:hAnsi="Arial Narrow"/>
          <w:sz w:val="22"/>
          <w:szCs w:val="22"/>
        </w:rPr>
        <w:t>4</w:t>
      </w:r>
      <w:r w:rsidRPr="00B3423C">
        <w:rPr>
          <w:rFonts w:ascii="Arial Narrow" w:hAnsi="Arial Narrow"/>
          <w:sz w:val="22"/>
          <w:szCs w:val="22"/>
        </w:rPr>
        <w:t>.</w:t>
      </w:r>
    </w:p>
    <w:p w14:paraId="17E13C9E" w14:textId="77777777" w:rsidR="002B67DC" w:rsidRPr="00B3423C" w:rsidRDefault="002B67DC" w:rsidP="002B67DC">
      <w:pPr>
        <w:pStyle w:val="AqpText"/>
        <w:rPr>
          <w:rFonts w:ascii="Arial Narrow" w:hAnsi="Arial Narrow"/>
          <w:sz w:val="22"/>
          <w:szCs w:val="22"/>
        </w:rPr>
      </w:pPr>
      <w:r w:rsidRPr="00B3423C">
        <w:rPr>
          <w:rFonts w:ascii="Arial Narrow" w:hAnsi="Arial Narrow"/>
          <w:sz w:val="22"/>
          <w:szCs w:val="22"/>
        </w:rPr>
        <w:t>Podmiňující, vyvolané ani související investice nejsou nyní známy.</w:t>
      </w:r>
    </w:p>
    <w:p w14:paraId="36DF2F59" w14:textId="77777777" w:rsidR="002B67DC" w:rsidRPr="009C3709" w:rsidRDefault="002B67DC" w:rsidP="002B67DC">
      <w:pPr>
        <w:pStyle w:val="Zkladntext"/>
        <w:spacing w:before="120"/>
        <w:ind w:right="-2"/>
        <w:rPr>
          <w:color w:val="auto"/>
          <w:sz w:val="22"/>
          <w:szCs w:val="22"/>
        </w:rPr>
      </w:pPr>
      <w:r w:rsidRPr="009C3709">
        <w:rPr>
          <w:color w:val="auto"/>
          <w:sz w:val="22"/>
          <w:szCs w:val="22"/>
        </w:rPr>
        <w:t>Při provádění kanalizace a vodovodu v komunikacích a v jejich blízkosti dojde k určitému omezení dopravy. Vlastní dopravní řešení během stavby bude součástí projektu pro stavební povolení.</w:t>
      </w:r>
    </w:p>
    <w:p w14:paraId="2B283AC8" w14:textId="77777777" w:rsidR="002B67DC" w:rsidRPr="009C3709" w:rsidRDefault="002B67DC" w:rsidP="002B67DC">
      <w:pPr>
        <w:pStyle w:val="Zkladntext"/>
        <w:spacing w:before="120"/>
        <w:ind w:right="-2"/>
        <w:rPr>
          <w:color w:val="auto"/>
          <w:sz w:val="22"/>
          <w:szCs w:val="22"/>
        </w:rPr>
      </w:pPr>
      <w:r w:rsidRPr="009C3709">
        <w:rPr>
          <w:color w:val="auto"/>
          <w:sz w:val="22"/>
          <w:szCs w:val="22"/>
        </w:rPr>
        <w:t>Před započetím stavebních prací je nutné, aby zhotovitel stavby zajistil vytýčení veškerých podzemních sítí a při vlastní stavbě byly respektovány veškeré požadavky správců jednotlivých zařízení</w:t>
      </w:r>
      <w:bookmarkStart w:id="125" w:name="_GoBack"/>
      <w:bookmarkEnd w:id="125"/>
      <w:r w:rsidRPr="009C3709">
        <w:rPr>
          <w:color w:val="auto"/>
          <w:sz w:val="22"/>
          <w:szCs w:val="22"/>
        </w:rPr>
        <w:t>.</w:t>
      </w:r>
    </w:p>
    <w:p w14:paraId="4163CF24" w14:textId="77777777" w:rsidR="002B67DC" w:rsidRPr="009C3709" w:rsidRDefault="002B67DC" w:rsidP="002B67DC">
      <w:pPr>
        <w:pStyle w:val="Zkladntext"/>
        <w:spacing w:before="120"/>
        <w:ind w:right="-2"/>
        <w:rPr>
          <w:color w:val="auto"/>
          <w:sz w:val="22"/>
          <w:szCs w:val="22"/>
        </w:rPr>
      </w:pPr>
      <w:r w:rsidRPr="009C3709">
        <w:rPr>
          <w:color w:val="auto"/>
          <w:sz w:val="22"/>
          <w:szCs w:val="22"/>
        </w:rPr>
        <w:t xml:space="preserve">V místech, kde se při výstavbě zjistí, že jsou stávající sítě uloženy oproti předpokladu tak, že by nebylo možné položit kanalizaci nebo vodovod, bude nutné vyhodnocení takové situace přímo na stavbě za přítomnosti projektanta </w:t>
      </w:r>
      <w:r w:rsidRPr="009C3709">
        <w:rPr>
          <w:color w:val="auto"/>
          <w:sz w:val="22"/>
          <w:szCs w:val="22"/>
        </w:rPr>
        <w:br/>
        <w:t>a případné provedení přeložky.</w:t>
      </w:r>
    </w:p>
    <w:p w14:paraId="2D0E72AB" w14:textId="77777777" w:rsidR="002B67DC" w:rsidRPr="009C3709" w:rsidRDefault="002B67DC" w:rsidP="002B67DC">
      <w:pPr>
        <w:pStyle w:val="Zkladntext"/>
        <w:spacing w:before="120"/>
        <w:ind w:right="-2"/>
        <w:rPr>
          <w:color w:val="auto"/>
          <w:sz w:val="22"/>
          <w:szCs w:val="22"/>
        </w:rPr>
      </w:pPr>
      <w:r w:rsidRPr="009C3709">
        <w:rPr>
          <w:color w:val="auto"/>
          <w:sz w:val="22"/>
          <w:szCs w:val="22"/>
        </w:rPr>
        <w:t xml:space="preserve">Ve zpevněných plochách </w:t>
      </w:r>
      <w:r w:rsidR="009C3709" w:rsidRPr="009C3709">
        <w:rPr>
          <w:color w:val="auto"/>
          <w:sz w:val="22"/>
          <w:szCs w:val="22"/>
        </w:rPr>
        <w:t xml:space="preserve">v obslužné komunikaci </w:t>
      </w:r>
      <w:r w:rsidRPr="009C3709">
        <w:rPr>
          <w:color w:val="auto"/>
          <w:sz w:val="22"/>
          <w:szCs w:val="22"/>
        </w:rPr>
        <w:t xml:space="preserve">bude po uložení potrubí provedena rekonstrukce celého uličního profilu (vozovka, odstavné pruhy, chodníky, zelené plochy), v místě uložení vodovodních řadů do krajního pruhu ul. Gajdošovy, bude komunikace opravena v šířce jízdního pruhu. Kanalizační poklopy a poklopy vodovodních armatur budou výškově osazeny do nové nivelety komunikace. </w:t>
      </w:r>
    </w:p>
    <w:p w14:paraId="1E51D4C1" w14:textId="77777777" w:rsidR="002B67DC" w:rsidRPr="009C3709" w:rsidRDefault="002B67DC" w:rsidP="002B67DC">
      <w:pPr>
        <w:spacing w:before="120"/>
        <w:ind w:right="-2"/>
        <w:jc w:val="both"/>
        <w:rPr>
          <w:rFonts w:ascii="Arial Narrow" w:hAnsi="Arial Narrow" w:cs="Times New Roman"/>
          <w:sz w:val="22"/>
          <w:szCs w:val="22"/>
        </w:rPr>
      </w:pPr>
      <w:r w:rsidRPr="009C3709">
        <w:rPr>
          <w:rFonts w:ascii="Arial Narrow" w:hAnsi="Arial Narrow" w:cs="Times New Roman"/>
          <w:sz w:val="22"/>
          <w:szCs w:val="22"/>
        </w:rPr>
        <w:t>Dle informací známých v době zpracovávání této projektové dokumentace jsou ve fázi projektu níže uvedené stavby, které byly s touto stavbou koordinovány:</w:t>
      </w:r>
    </w:p>
    <w:p w14:paraId="0F137BFD" w14:textId="6ED77675" w:rsidR="00F969FC" w:rsidRPr="00E43C0B" w:rsidRDefault="00F969FC" w:rsidP="00F969FC">
      <w:pPr>
        <w:pStyle w:val="AqpText"/>
        <w:numPr>
          <w:ilvl w:val="0"/>
          <w:numId w:val="29"/>
        </w:numPr>
        <w:rPr>
          <w:rFonts w:ascii="Arial Narrow" w:hAnsi="Arial Narrow"/>
          <w:sz w:val="22"/>
          <w:szCs w:val="22"/>
        </w:rPr>
      </w:pPr>
      <w:bookmarkStart w:id="126" w:name="_Toc512337072"/>
      <w:bookmarkStart w:id="127" w:name="_Toc513009993"/>
      <w:bookmarkStart w:id="128" w:name="_Toc515885190"/>
      <w:bookmarkStart w:id="129" w:name="_Toc3799346"/>
      <w:bookmarkStart w:id="130" w:name="_Toc43901096"/>
      <w:bookmarkStart w:id="131" w:name="_Toc50643773"/>
      <w:r w:rsidRPr="00E43C0B">
        <w:rPr>
          <w:rFonts w:ascii="Arial Narrow" w:hAnsi="Arial Narrow"/>
          <w:color w:val="000000"/>
          <w:sz w:val="22"/>
          <w:szCs w:val="22"/>
        </w:rPr>
        <w:t xml:space="preserve">Polyfunkční dům Gajdošova (or.č.86-100), investor GLOBAL TRADE PROPERTY, s.r.o. – trasa kanalizace koordinována (viz situace </w:t>
      </w:r>
      <w:proofErr w:type="gramStart"/>
      <w:r w:rsidRPr="00E43C0B">
        <w:rPr>
          <w:rFonts w:ascii="Arial Narrow" w:hAnsi="Arial Narrow"/>
          <w:color w:val="000000"/>
          <w:sz w:val="22"/>
          <w:szCs w:val="22"/>
        </w:rPr>
        <w:t>C.3)</w:t>
      </w:r>
      <w:proofErr w:type="gramEnd"/>
    </w:p>
    <w:p w14:paraId="79884EB5" w14:textId="77777777" w:rsidR="00F969FC" w:rsidRPr="00F969FC" w:rsidRDefault="00F969FC" w:rsidP="00F969FC">
      <w:pPr>
        <w:pStyle w:val="AqpText"/>
        <w:numPr>
          <w:ilvl w:val="0"/>
          <w:numId w:val="29"/>
        </w:numPr>
        <w:rPr>
          <w:rFonts w:ascii="Arial Narrow" w:hAnsi="Arial Narrow"/>
          <w:color w:val="000000"/>
          <w:sz w:val="22"/>
          <w:szCs w:val="22"/>
        </w:rPr>
      </w:pPr>
      <w:r w:rsidRPr="00E43C0B">
        <w:rPr>
          <w:rFonts w:ascii="Arial Narrow" w:hAnsi="Arial Narrow"/>
          <w:color w:val="000000"/>
          <w:sz w:val="22"/>
          <w:szCs w:val="22"/>
        </w:rPr>
        <w:t xml:space="preserve">Táborská 5465, </w:t>
      </w:r>
      <w:proofErr w:type="spellStart"/>
      <w:r w:rsidRPr="00E43C0B">
        <w:rPr>
          <w:rFonts w:ascii="Arial Narrow" w:hAnsi="Arial Narrow"/>
          <w:color w:val="000000"/>
          <w:sz w:val="22"/>
          <w:szCs w:val="22"/>
        </w:rPr>
        <w:t>kVN,NN</w:t>
      </w:r>
      <w:proofErr w:type="spellEnd"/>
      <w:r w:rsidRPr="00E43C0B">
        <w:rPr>
          <w:rFonts w:ascii="Arial Narrow" w:hAnsi="Arial Narrow"/>
          <w:color w:val="000000"/>
          <w:sz w:val="22"/>
          <w:szCs w:val="22"/>
        </w:rPr>
        <w:t xml:space="preserve">, DT(+KOMEKOM) – úsek Táborská - Vančurova, </w:t>
      </w:r>
      <w:proofErr w:type="gramStart"/>
      <w:r w:rsidRPr="00E43C0B">
        <w:rPr>
          <w:rFonts w:ascii="Arial Narrow" w:hAnsi="Arial Narrow"/>
          <w:color w:val="000000"/>
          <w:sz w:val="22"/>
          <w:szCs w:val="22"/>
        </w:rPr>
        <w:t>investor E.ON</w:t>
      </w:r>
      <w:proofErr w:type="gramEnd"/>
      <w:r w:rsidRPr="00E43C0B">
        <w:rPr>
          <w:rFonts w:ascii="Arial Narrow" w:hAnsi="Arial Narrow"/>
          <w:color w:val="000000"/>
          <w:sz w:val="22"/>
          <w:szCs w:val="22"/>
        </w:rPr>
        <w:t xml:space="preserve"> Česká republika, s.r.o. – trasa koordinována (viz situace C.3)</w:t>
      </w:r>
    </w:p>
    <w:p w14:paraId="7D406B20" w14:textId="0BE65F50" w:rsidR="00F969FC" w:rsidRPr="00F969FC" w:rsidRDefault="00F969FC" w:rsidP="00F969FC">
      <w:pPr>
        <w:pStyle w:val="AqpText"/>
        <w:numPr>
          <w:ilvl w:val="0"/>
          <w:numId w:val="29"/>
        </w:numPr>
        <w:rPr>
          <w:rFonts w:ascii="Arial Narrow" w:hAnsi="Arial Narrow"/>
          <w:color w:val="000000"/>
          <w:sz w:val="22"/>
          <w:szCs w:val="22"/>
        </w:rPr>
      </w:pPr>
      <w:r w:rsidRPr="00F969FC">
        <w:rPr>
          <w:rFonts w:ascii="Arial Narrow" w:hAnsi="Arial Narrow"/>
          <w:color w:val="000000"/>
          <w:sz w:val="22"/>
          <w:szCs w:val="22"/>
        </w:rPr>
        <w:t xml:space="preserve">Brno - Židenice 6, ul. Gajdošova (v úseku ul. Mikšíčkova - Hrozňatova), investor </w:t>
      </w:r>
      <w:proofErr w:type="spellStart"/>
      <w:r w:rsidRPr="00F969FC">
        <w:rPr>
          <w:rFonts w:ascii="Arial Narrow" w:hAnsi="Arial Narrow"/>
          <w:color w:val="000000"/>
          <w:sz w:val="22"/>
          <w:szCs w:val="22"/>
        </w:rPr>
        <w:t>Dial</w:t>
      </w:r>
      <w:proofErr w:type="spellEnd"/>
      <w:r w:rsidRPr="00F969FC">
        <w:rPr>
          <w:rFonts w:ascii="Arial Narrow" w:hAnsi="Arial Narrow"/>
          <w:color w:val="000000"/>
          <w:sz w:val="22"/>
          <w:szCs w:val="22"/>
        </w:rPr>
        <w:t xml:space="preserve"> Telecom, a.</w:t>
      </w:r>
      <w:proofErr w:type="gramStart"/>
      <w:r w:rsidRPr="00F969FC">
        <w:rPr>
          <w:rFonts w:ascii="Arial Narrow" w:hAnsi="Arial Narrow"/>
          <w:color w:val="000000"/>
          <w:sz w:val="22"/>
          <w:szCs w:val="22"/>
        </w:rPr>
        <w:t xml:space="preserve">s.- </w:t>
      </w:r>
      <w:r>
        <w:rPr>
          <w:rFonts w:ascii="Arial Narrow" w:hAnsi="Arial Narrow"/>
          <w:color w:val="000000"/>
          <w:sz w:val="22"/>
          <w:szCs w:val="22"/>
        </w:rPr>
        <w:t>akce</w:t>
      </w:r>
      <w:proofErr w:type="gramEnd"/>
      <w:r>
        <w:rPr>
          <w:rFonts w:ascii="Arial Narrow" w:hAnsi="Arial Narrow"/>
          <w:color w:val="000000"/>
          <w:sz w:val="22"/>
          <w:szCs w:val="22"/>
        </w:rPr>
        <w:t xml:space="preserve"> nezasahu</w:t>
      </w:r>
      <w:r w:rsidRPr="00F969FC">
        <w:rPr>
          <w:rFonts w:ascii="Arial Narrow" w:hAnsi="Arial Narrow"/>
          <w:color w:val="000000"/>
          <w:sz w:val="22"/>
          <w:szCs w:val="22"/>
        </w:rPr>
        <w:t>je do p</w:t>
      </w:r>
      <w:r>
        <w:rPr>
          <w:rFonts w:ascii="Arial Narrow" w:hAnsi="Arial Narrow"/>
          <w:color w:val="000000"/>
          <w:sz w:val="22"/>
          <w:szCs w:val="22"/>
        </w:rPr>
        <w:t>r</w:t>
      </w:r>
      <w:r w:rsidRPr="00F969FC">
        <w:rPr>
          <w:rFonts w:ascii="Arial Narrow" w:hAnsi="Arial Narrow"/>
          <w:color w:val="000000"/>
          <w:sz w:val="22"/>
          <w:szCs w:val="22"/>
        </w:rPr>
        <w:t>ostoru stavby.</w:t>
      </w:r>
    </w:p>
    <w:p w14:paraId="2B5AAC7A" w14:textId="625F2ACA" w:rsidR="00F969FC" w:rsidRPr="00F969FC" w:rsidRDefault="00F969FC" w:rsidP="00F969FC">
      <w:pPr>
        <w:pStyle w:val="AqpText"/>
        <w:numPr>
          <w:ilvl w:val="0"/>
          <w:numId w:val="29"/>
        </w:numPr>
        <w:rPr>
          <w:rFonts w:ascii="Arial Narrow" w:hAnsi="Arial Narrow"/>
          <w:color w:val="000000"/>
          <w:sz w:val="22"/>
          <w:szCs w:val="22"/>
        </w:rPr>
      </w:pPr>
      <w:r w:rsidRPr="00F969FC">
        <w:rPr>
          <w:rFonts w:ascii="Arial Narrow" w:hAnsi="Arial Narrow"/>
          <w:color w:val="000000"/>
          <w:sz w:val="22"/>
          <w:szCs w:val="22"/>
        </w:rPr>
        <w:t xml:space="preserve">Brno, Gajdošova, </w:t>
      </w:r>
      <w:proofErr w:type="spellStart"/>
      <w:r w:rsidRPr="00F969FC">
        <w:rPr>
          <w:rFonts w:ascii="Arial Narrow" w:hAnsi="Arial Narrow"/>
          <w:color w:val="000000"/>
          <w:sz w:val="22"/>
          <w:szCs w:val="22"/>
        </w:rPr>
        <w:t>parc</w:t>
      </w:r>
      <w:proofErr w:type="spellEnd"/>
      <w:r w:rsidRPr="00F969FC">
        <w:rPr>
          <w:rFonts w:ascii="Arial Narrow" w:hAnsi="Arial Narrow"/>
          <w:color w:val="000000"/>
          <w:sz w:val="22"/>
          <w:szCs w:val="22"/>
        </w:rPr>
        <w:t xml:space="preserve">. </w:t>
      </w:r>
      <w:proofErr w:type="gramStart"/>
      <w:r w:rsidRPr="00F969FC">
        <w:rPr>
          <w:rFonts w:ascii="Arial Narrow" w:hAnsi="Arial Narrow"/>
          <w:color w:val="000000"/>
          <w:sz w:val="22"/>
          <w:szCs w:val="22"/>
        </w:rPr>
        <w:t>č.</w:t>
      </w:r>
      <w:proofErr w:type="gramEnd"/>
      <w:r w:rsidRPr="00F969FC">
        <w:rPr>
          <w:rFonts w:ascii="Arial Narrow" w:hAnsi="Arial Narrow"/>
          <w:color w:val="000000"/>
          <w:sz w:val="22"/>
          <w:szCs w:val="22"/>
        </w:rPr>
        <w:t xml:space="preserve"> 3015, DTS, VN, NN, ul. Gajdošova (v úseku č. </w:t>
      </w:r>
      <w:proofErr w:type="spellStart"/>
      <w:r w:rsidRPr="00F969FC">
        <w:rPr>
          <w:rFonts w:ascii="Arial Narrow" w:hAnsi="Arial Narrow"/>
          <w:color w:val="000000"/>
          <w:sz w:val="22"/>
          <w:szCs w:val="22"/>
        </w:rPr>
        <w:t>or</w:t>
      </w:r>
      <w:proofErr w:type="spellEnd"/>
      <w:r w:rsidRPr="00F969FC">
        <w:rPr>
          <w:rFonts w:ascii="Arial Narrow" w:hAnsi="Arial Narrow"/>
          <w:color w:val="000000"/>
          <w:sz w:val="22"/>
          <w:szCs w:val="22"/>
        </w:rPr>
        <w:t xml:space="preserve">. 100 – </w:t>
      </w:r>
      <w:proofErr w:type="spellStart"/>
      <w:r w:rsidRPr="00F969FC">
        <w:rPr>
          <w:rFonts w:ascii="Arial Narrow" w:hAnsi="Arial Narrow"/>
          <w:color w:val="000000"/>
          <w:sz w:val="22"/>
          <w:szCs w:val="22"/>
        </w:rPr>
        <w:t>parc</w:t>
      </w:r>
      <w:proofErr w:type="spellEnd"/>
      <w:r w:rsidRPr="00F969FC">
        <w:rPr>
          <w:rFonts w:ascii="Arial Narrow" w:hAnsi="Arial Narrow"/>
          <w:color w:val="000000"/>
          <w:sz w:val="22"/>
          <w:szCs w:val="22"/>
        </w:rPr>
        <w:t xml:space="preserve">. </w:t>
      </w:r>
      <w:proofErr w:type="gramStart"/>
      <w:r w:rsidRPr="00F969FC">
        <w:rPr>
          <w:rFonts w:ascii="Arial Narrow" w:hAnsi="Arial Narrow"/>
          <w:color w:val="000000"/>
          <w:sz w:val="22"/>
          <w:szCs w:val="22"/>
        </w:rPr>
        <w:t>č.</w:t>
      </w:r>
      <w:proofErr w:type="gramEnd"/>
      <w:r w:rsidRPr="00F969FC">
        <w:rPr>
          <w:rFonts w:ascii="Arial Narrow" w:hAnsi="Arial Narrow"/>
          <w:color w:val="000000"/>
          <w:sz w:val="22"/>
          <w:szCs w:val="22"/>
        </w:rPr>
        <w:t xml:space="preserve"> 3015, k. </w:t>
      </w:r>
      <w:proofErr w:type="spellStart"/>
      <w:r w:rsidRPr="00F969FC">
        <w:rPr>
          <w:rFonts w:ascii="Arial Narrow" w:hAnsi="Arial Narrow"/>
          <w:color w:val="000000"/>
          <w:sz w:val="22"/>
          <w:szCs w:val="22"/>
        </w:rPr>
        <w:t>ú.</w:t>
      </w:r>
      <w:proofErr w:type="spellEnd"/>
      <w:r w:rsidRPr="00F969FC">
        <w:rPr>
          <w:rFonts w:ascii="Arial Narrow" w:hAnsi="Arial Narrow"/>
          <w:color w:val="000000"/>
          <w:sz w:val="22"/>
          <w:szCs w:val="22"/>
        </w:rPr>
        <w:t xml:space="preserve"> Židenice), </w:t>
      </w:r>
      <w:proofErr w:type="gramStart"/>
      <w:r w:rsidRPr="00F969FC">
        <w:rPr>
          <w:rFonts w:ascii="Arial Narrow" w:hAnsi="Arial Narrow"/>
          <w:color w:val="000000"/>
          <w:sz w:val="22"/>
          <w:szCs w:val="22"/>
        </w:rPr>
        <w:t>investor E.ON</w:t>
      </w:r>
      <w:proofErr w:type="gramEnd"/>
      <w:r w:rsidRPr="00F969FC">
        <w:rPr>
          <w:rFonts w:ascii="Arial Narrow" w:hAnsi="Arial Narrow"/>
          <w:color w:val="000000"/>
          <w:sz w:val="22"/>
          <w:szCs w:val="22"/>
        </w:rPr>
        <w:t xml:space="preserve"> Česká republika, s. r. o.</w:t>
      </w:r>
      <w:r w:rsidRPr="00E43C0B">
        <w:rPr>
          <w:rFonts w:ascii="Arial Narrow" w:hAnsi="Arial Narrow"/>
          <w:color w:val="000000"/>
          <w:sz w:val="22"/>
          <w:szCs w:val="22"/>
        </w:rPr>
        <w:t xml:space="preserve"> – trasa koordinována (viz situace C.3)</w:t>
      </w:r>
    </w:p>
    <w:p w14:paraId="361D463F" w14:textId="77777777" w:rsidR="002B67DC" w:rsidRPr="00A4166F" w:rsidRDefault="002B67DC" w:rsidP="002B67DC">
      <w:pPr>
        <w:pStyle w:val="Nadpis2"/>
        <w:numPr>
          <w:ilvl w:val="2"/>
          <w:numId w:val="6"/>
        </w:numPr>
        <w:tabs>
          <w:tab w:val="clear" w:pos="720"/>
        </w:tabs>
        <w:ind w:left="851" w:hanging="851"/>
        <w:rPr>
          <w:rFonts w:ascii="Arial Narrow" w:hAnsi="Arial Narrow"/>
          <w:sz w:val="22"/>
          <w:szCs w:val="22"/>
        </w:rPr>
      </w:pPr>
      <w:bookmarkStart w:id="132" w:name="_Toc59437757"/>
      <w:r w:rsidRPr="00A4166F">
        <w:rPr>
          <w:rFonts w:ascii="Arial Narrow" w:hAnsi="Arial Narrow"/>
          <w:sz w:val="22"/>
          <w:szCs w:val="22"/>
        </w:rPr>
        <w:t xml:space="preserve">SEZNAM POZEMKŮ PODLE KATASTRU NEMOVITOSTÍ, </w:t>
      </w:r>
      <w:bookmarkEnd w:id="126"/>
      <w:bookmarkEnd w:id="127"/>
      <w:bookmarkEnd w:id="128"/>
      <w:r w:rsidRPr="00A4166F">
        <w:rPr>
          <w:rFonts w:ascii="Arial Narrow" w:hAnsi="Arial Narrow"/>
          <w:sz w:val="22"/>
          <w:szCs w:val="22"/>
        </w:rPr>
        <w:t>NA KTERÝCH SE STAVBA PROVÁDÍ</w:t>
      </w:r>
      <w:bookmarkEnd w:id="129"/>
      <w:bookmarkEnd w:id="130"/>
      <w:bookmarkEnd w:id="131"/>
      <w:bookmarkEnd w:id="132"/>
    </w:p>
    <w:p w14:paraId="1C1C9CA1" w14:textId="77777777" w:rsidR="002B67DC" w:rsidRPr="00A4166F" w:rsidRDefault="002B67DC" w:rsidP="002B67DC">
      <w:pPr>
        <w:pStyle w:val="AqpText"/>
        <w:rPr>
          <w:rFonts w:ascii="Arial Narrow" w:hAnsi="Arial Narrow"/>
          <w:sz w:val="22"/>
          <w:szCs w:val="22"/>
        </w:rPr>
      </w:pPr>
      <w:bookmarkStart w:id="133" w:name="_Toc512337073"/>
      <w:bookmarkStart w:id="134" w:name="_Toc513009994"/>
      <w:r w:rsidRPr="00A4166F">
        <w:rPr>
          <w:rFonts w:ascii="Arial Narrow" w:hAnsi="Arial Narrow"/>
          <w:sz w:val="22"/>
          <w:szCs w:val="22"/>
        </w:rPr>
        <w:t xml:space="preserve">Viz příloha </w:t>
      </w:r>
      <w:proofErr w:type="gramStart"/>
      <w:r w:rsidRPr="00A4166F">
        <w:rPr>
          <w:rFonts w:ascii="Arial Narrow" w:hAnsi="Arial Narrow"/>
          <w:sz w:val="22"/>
          <w:szCs w:val="22"/>
        </w:rPr>
        <w:t>H.3 této</w:t>
      </w:r>
      <w:proofErr w:type="gramEnd"/>
      <w:r w:rsidRPr="00A4166F">
        <w:rPr>
          <w:rFonts w:ascii="Arial Narrow" w:hAnsi="Arial Narrow"/>
          <w:sz w:val="22"/>
          <w:szCs w:val="22"/>
        </w:rPr>
        <w:t xml:space="preserve"> projektové dokumentace.</w:t>
      </w:r>
    </w:p>
    <w:p w14:paraId="10B199BE" w14:textId="77777777" w:rsidR="002B67DC" w:rsidRPr="00A4166F" w:rsidRDefault="002B67DC" w:rsidP="002B67DC">
      <w:pPr>
        <w:pStyle w:val="Nadpis2"/>
        <w:numPr>
          <w:ilvl w:val="2"/>
          <w:numId w:val="6"/>
        </w:numPr>
        <w:tabs>
          <w:tab w:val="clear" w:pos="720"/>
        </w:tabs>
        <w:ind w:left="851" w:hanging="851"/>
        <w:rPr>
          <w:rFonts w:ascii="Arial Narrow" w:hAnsi="Arial Narrow"/>
          <w:sz w:val="22"/>
          <w:szCs w:val="22"/>
        </w:rPr>
      </w:pPr>
      <w:bookmarkStart w:id="135" w:name="_Toc515885191"/>
      <w:bookmarkStart w:id="136" w:name="_Toc3799347"/>
      <w:bookmarkStart w:id="137" w:name="_Toc43901097"/>
      <w:bookmarkStart w:id="138" w:name="_Toc50643774"/>
      <w:bookmarkStart w:id="139" w:name="_Toc59437758"/>
      <w:r w:rsidRPr="00A4166F">
        <w:rPr>
          <w:rFonts w:ascii="Arial Narrow" w:hAnsi="Arial Narrow"/>
          <w:sz w:val="22"/>
          <w:szCs w:val="22"/>
        </w:rPr>
        <w:t xml:space="preserve">SEZNAM POZEMKŮ PODLE KATASTRU NEMOVISTOTÍ, NA KTERÝCH VZNIKNE OCHRANNÉ NEBO </w:t>
      </w:r>
      <w:bookmarkEnd w:id="133"/>
      <w:bookmarkEnd w:id="134"/>
      <w:bookmarkEnd w:id="135"/>
      <w:r w:rsidRPr="00A4166F">
        <w:rPr>
          <w:rFonts w:ascii="Arial Narrow" w:hAnsi="Arial Narrow"/>
          <w:sz w:val="22"/>
          <w:szCs w:val="22"/>
        </w:rPr>
        <w:t>BEZPEČNOSTNÍ PÁSMO</w:t>
      </w:r>
      <w:bookmarkEnd w:id="136"/>
      <w:bookmarkEnd w:id="137"/>
      <w:bookmarkEnd w:id="138"/>
      <w:bookmarkEnd w:id="139"/>
    </w:p>
    <w:p w14:paraId="0863CBEB" w14:textId="77777777" w:rsidR="002B67DC" w:rsidRPr="00A4166F" w:rsidRDefault="002B67DC" w:rsidP="002B67DC">
      <w:pPr>
        <w:pStyle w:val="AqpText"/>
        <w:rPr>
          <w:rFonts w:ascii="Arial Narrow" w:hAnsi="Arial Narrow"/>
          <w:sz w:val="22"/>
          <w:szCs w:val="22"/>
        </w:rPr>
      </w:pPr>
      <w:r w:rsidRPr="00A4166F">
        <w:rPr>
          <w:rFonts w:ascii="Arial Narrow" w:hAnsi="Arial Narrow"/>
          <w:sz w:val="22"/>
          <w:szCs w:val="22"/>
        </w:rPr>
        <w:t xml:space="preserve">Viz příloha </w:t>
      </w:r>
      <w:proofErr w:type="gramStart"/>
      <w:r w:rsidRPr="00A4166F">
        <w:rPr>
          <w:rFonts w:ascii="Arial Narrow" w:hAnsi="Arial Narrow"/>
          <w:sz w:val="22"/>
          <w:szCs w:val="22"/>
        </w:rPr>
        <w:t>H.7 této</w:t>
      </w:r>
      <w:proofErr w:type="gramEnd"/>
      <w:r w:rsidRPr="00A4166F">
        <w:rPr>
          <w:rFonts w:ascii="Arial Narrow" w:hAnsi="Arial Narrow"/>
          <w:sz w:val="22"/>
          <w:szCs w:val="22"/>
        </w:rPr>
        <w:t xml:space="preserve"> projektové dokumentace.</w:t>
      </w:r>
    </w:p>
    <w:p w14:paraId="7792AB31" w14:textId="77777777" w:rsidR="002B67DC" w:rsidRPr="00A4166F" w:rsidRDefault="002B67DC" w:rsidP="002B67DC">
      <w:pPr>
        <w:pStyle w:val="Nadpis2"/>
        <w:numPr>
          <w:ilvl w:val="2"/>
          <w:numId w:val="6"/>
        </w:numPr>
        <w:rPr>
          <w:rFonts w:ascii="Arial Narrow" w:hAnsi="Arial Narrow"/>
          <w:sz w:val="22"/>
          <w:szCs w:val="22"/>
        </w:rPr>
      </w:pPr>
      <w:bookmarkStart w:id="140" w:name="_Toc3799348"/>
      <w:bookmarkStart w:id="141" w:name="_Toc43901098"/>
      <w:bookmarkStart w:id="142" w:name="_Toc50643775"/>
      <w:bookmarkStart w:id="143" w:name="_Toc59437759"/>
      <w:r w:rsidRPr="00A4166F">
        <w:rPr>
          <w:rFonts w:ascii="Arial Narrow" w:hAnsi="Arial Narrow"/>
          <w:sz w:val="22"/>
          <w:szCs w:val="22"/>
        </w:rPr>
        <w:t>STÁVAJÍCÍ OCHRANNÁ A BEZPEČNOSTNÍ PÁSMA</w:t>
      </w:r>
      <w:bookmarkEnd w:id="81"/>
      <w:bookmarkEnd w:id="82"/>
      <w:bookmarkEnd w:id="140"/>
      <w:bookmarkEnd w:id="141"/>
      <w:bookmarkEnd w:id="142"/>
      <w:bookmarkEnd w:id="143"/>
    </w:p>
    <w:p w14:paraId="50BE792D" w14:textId="77777777" w:rsidR="002B67DC" w:rsidRPr="00A4166F" w:rsidRDefault="002B67DC" w:rsidP="002B67DC">
      <w:pPr>
        <w:pStyle w:val="AqpText"/>
        <w:rPr>
          <w:rFonts w:ascii="Arial Narrow" w:hAnsi="Arial Narrow"/>
          <w:sz w:val="22"/>
          <w:szCs w:val="22"/>
        </w:rPr>
      </w:pPr>
      <w:r w:rsidRPr="00A4166F">
        <w:rPr>
          <w:rFonts w:ascii="Arial Narrow" w:hAnsi="Arial Narrow"/>
          <w:sz w:val="22"/>
          <w:szCs w:val="22"/>
        </w:rPr>
        <w:t>Stavbou dojde k zásahu do ochranných pásem následujících stávajících zařízení a vedení:</w:t>
      </w:r>
    </w:p>
    <w:p w14:paraId="363B8F49"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stávající vodovod</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Brněnské  vodárny  a  kanalizace, a.s.</w:t>
      </w:r>
    </w:p>
    <w:p w14:paraId="25F4B87D"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stávající kanalizace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Brněnské  vodárny  a  kanalizace, a.s.</w:t>
      </w:r>
    </w:p>
    <w:p w14:paraId="38566C80"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stávající kanalizace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Brněnské komunikace a.s.</w:t>
      </w:r>
    </w:p>
    <w:p w14:paraId="668D4337"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lastRenderedPageBreak/>
        <w:t>stávající plynovod NTL</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xml:space="preserve">- RWE </w:t>
      </w:r>
      <w:proofErr w:type="spellStart"/>
      <w:r w:rsidRPr="00A4166F">
        <w:rPr>
          <w:rFonts w:ascii="Arial Narrow" w:hAnsi="Arial Narrow"/>
          <w:sz w:val="22"/>
          <w:szCs w:val="22"/>
        </w:rPr>
        <w:t>GasNet</w:t>
      </w:r>
      <w:proofErr w:type="spellEnd"/>
      <w:r w:rsidRPr="00A4166F">
        <w:rPr>
          <w:rFonts w:ascii="Arial Narrow" w:hAnsi="Arial Narrow"/>
          <w:sz w:val="22"/>
          <w:szCs w:val="22"/>
        </w:rPr>
        <w:t>, a.s.</w:t>
      </w:r>
    </w:p>
    <w:p w14:paraId="54587137"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podzemní vedení NN,</w:t>
      </w:r>
      <w:proofErr w:type="gramStart"/>
      <w:r w:rsidRPr="00A4166F">
        <w:rPr>
          <w:rFonts w:ascii="Arial Narrow" w:hAnsi="Arial Narrow"/>
          <w:sz w:val="22"/>
          <w:szCs w:val="22"/>
        </w:rPr>
        <w:t>VN</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E.ON</w:t>
      </w:r>
      <w:proofErr w:type="gramEnd"/>
      <w:r w:rsidRPr="00A4166F">
        <w:rPr>
          <w:rFonts w:ascii="Arial Narrow" w:hAnsi="Arial Narrow"/>
          <w:sz w:val="22"/>
          <w:szCs w:val="22"/>
        </w:rPr>
        <w:t>, a.s.,</w:t>
      </w:r>
    </w:p>
    <w:p w14:paraId="5FFC3BD2"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podzemní vedení SSZ</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Brněnské komunikace a.s.</w:t>
      </w:r>
    </w:p>
    <w:p w14:paraId="6A8FD641"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podzemní vedení VO</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Technické sítě Brno, a.s.</w:t>
      </w:r>
    </w:p>
    <w:p w14:paraId="2B1B7C31"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podzemní sdělovací vedení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Faster CZ, s.r.o.</w:t>
      </w:r>
    </w:p>
    <w:p w14:paraId="587831F3"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podzemní sdělovací vedení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Technické sítě Brno, a.s.</w:t>
      </w:r>
    </w:p>
    <w:p w14:paraId="1621226D"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podzemní sdělovací vedení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Česká telekomunikační infrastruktura, a.s.</w:t>
      </w:r>
    </w:p>
    <w:p w14:paraId="10327FB3"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podzemní sdělovací vedení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xml:space="preserve">- </w:t>
      </w:r>
      <w:proofErr w:type="spellStart"/>
      <w:r w:rsidRPr="00A4166F">
        <w:rPr>
          <w:rFonts w:ascii="Arial Narrow" w:hAnsi="Arial Narrow"/>
          <w:sz w:val="22"/>
          <w:szCs w:val="22"/>
        </w:rPr>
        <w:t>Dial</w:t>
      </w:r>
      <w:proofErr w:type="spellEnd"/>
      <w:r w:rsidRPr="00A4166F">
        <w:rPr>
          <w:rFonts w:ascii="Arial Narrow" w:hAnsi="Arial Narrow"/>
          <w:sz w:val="22"/>
          <w:szCs w:val="22"/>
        </w:rPr>
        <w:t xml:space="preserve"> Telecom, a.s.</w:t>
      </w:r>
    </w:p>
    <w:p w14:paraId="7C59B02B"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podzemní sdělovací vedení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T-Mobile Czech Republik, a.s.</w:t>
      </w:r>
    </w:p>
    <w:p w14:paraId="17C86007"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 xml:space="preserve">podzemní sdělovací vedení </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xml:space="preserve">- </w:t>
      </w:r>
      <w:r w:rsidR="00D632C3">
        <w:rPr>
          <w:rFonts w:ascii="Arial Narrow" w:hAnsi="Arial Narrow"/>
          <w:sz w:val="22"/>
          <w:szCs w:val="22"/>
        </w:rPr>
        <w:t>Vodafone Czech Republic, a.s.</w:t>
      </w:r>
    </w:p>
    <w:p w14:paraId="7D18B080"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teplovod</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Teplárny Brno, a.s.</w:t>
      </w:r>
    </w:p>
    <w:p w14:paraId="3738150A" w14:textId="77777777" w:rsidR="002B67DC" w:rsidRPr="00A4166F" w:rsidRDefault="002B67DC" w:rsidP="002B67DC">
      <w:pPr>
        <w:numPr>
          <w:ilvl w:val="0"/>
          <w:numId w:val="13"/>
        </w:numPr>
        <w:ind w:right="-341"/>
        <w:jc w:val="both"/>
        <w:rPr>
          <w:rFonts w:ascii="Arial Narrow" w:hAnsi="Arial Narrow"/>
          <w:sz w:val="22"/>
          <w:szCs w:val="22"/>
        </w:rPr>
      </w:pPr>
      <w:r w:rsidRPr="00A4166F">
        <w:rPr>
          <w:rFonts w:ascii="Arial Narrow" w:hAnsi="Arial Narrow"/>
          <w:sz w:val="22"/>
          <w:szCs w:val="22"/>
        </w:rPr>
        <w:t>místní komunikace</w:t>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r>
      <w:r w:rsidRPr="00A4166F">
        <w:rPr>
          <w:rFonts w:ascii="Arial Narrow" w:hAnsi="Arial Narrow"/>
          <w:sz w:val="22"/>
          <w:szCs w:val="22"/>
        </w:rPr>
        <w:tab/>
        <w:t>- Brněnské komunikace a.s.</w:t>
      </w:r>
    </w:p>
    <w:p w14:paraId="7D8BE1E4" w14:textId="77777777" w:rsidR="002B67DC" w:rsidRPr="00A4166F" w:rsidRDefault="002B67DC" w:rsidP="002B67DC">
      <w:pPr>
        <w:pStyle w:val="N10-Popisspec"/>
        <w:ind w:left="0" w:right="-2"/>
        <w:rPr>
          <w:sz w:val="22"/>
          <w:szCs w:val="22"/>
        </w:rPr>
      </w:pPr>
      <w:r w:rsidRPr="00A4166F">
        <w:rPr>
          <w:sz w:val="22"/>
          <w:szCs w:val="22"/>
        </w:rPr>
        <w:t>Trasy stávajících podzemních vedení inženýrských sítí jsou zakresleny orientačně podle údajů poskytnutých správci inženýrských sítí. Při neznámém výškovém uložení inženýrské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a dále zhotovitel ověří jejich polohu pomocí ručně kopaných sond. O vytyčení jednotlivých zařízení bude proveden zápis do stavebního deníku, podepsaný oběma stranami (zhotovitelem i příslušným správcem). Za jejich případné poškození nese zhotovitel plnou zodpovědnost.</w:t>
      </w:r>
    </w:p>
    <w:p w14:paraId="7A65F00B" w14:textId="77777777" w:rsidR="002B67DC" w:rsidRPr="00FF6CD8" w:rsidRDefault="002B67DC" w:rsidP="002B67DC">
      <w:pPr>
        <w:pStyle w:val="N10-Popisspec"/>
        <w:ind w:left="0" w:right="-2"/>
        <w:rPr>
          <w:sz w:val="22"/>
          <w:szCs w:val="22"/>
        </w:rPr>
      </w:pPr>
      <w:r w:rsidRPr="00A4166F">
        <w:rPr>
          <w:sz w:val="22"/>
          <w:szCs w:val="22"/>
        </w:rPr>
        <w:t>V </w:t>
      </w:r>
      <w:r w:rsidRPr="00FF6CD8">
        <w:rPr>
          <w:sz w:val="22"/>
          <w:szCs w:val="22"/>
        </w:rPr>
        <w:t>rámci inženýrské činnosti je nutné, aby na základě zpracované dokumentace byla zajištěna veškerá vyjádření nutná ke stavebnímu povolení.</w:t>
      </w:r>
    </w:p>
    <w:p w14:paraId="33B6DEE4" w14:textId="77777777" w:rsidR="00FF6CD8" w:rsidRPr="00FF6CD8" w:rsidRDefault="00FF6CD8" w:rsidP="00FF6CD8">
      <w:pPr>
        <w:spacing w:before="120"/>
        <w:jc w:val="both"/>
        <w:rPr>
          <w:rFonts w:ascii="Arial Narrow" w:hAnsi="Arial Narrow"/>
        </w:rPr>
      </w:pPr>
      <w:bookmarkStart w:id="144" w:name="_Toc363026505"/>
      <w:bookmarkStart w:id="145" w:name="_Toc462125354"/>
      <w:bookmarkStart w:id="146" w:name="_Toc3799349"/>
      <w:bookmarkStart w:id="147" w:name="_Toc43901099"/>
      <w:bookmarkStart w:id="148" w:name="_Toc50643776"/>
      <w:r w:rsidRPr="00FF6CD8">
        <w:rPr>
          <w:rFonts w:ascii="Arial Narrow" w:hAnsi="Arial Narrow"/>
        </w:rPr>
        <w:t>Stavba zasahuje do ochranného pásma tramvajové tratě (30 m od osy krajní koleje) a do ochranného pásma silnice I/42 Brno – VMO (50 m od osy vozovky nebo přilehlého jízdního pásu silnice I. třídy).</w:t>
      </w:r>
    </w:p>
    <w:p w14:paraId="0991A547" w14:textId="77777777" w:rsidR="002B67DC" w:rsidRPr="00FF6CD8" w:rsidRDefault="002B67DC" w:rsidP="002B67DC">
      <w:pPr>
        <w:pStyle w:val="Nadpis1"/>
        <w:numPr>
          <w:ilvl w:val="1"/>
          <w:numId w:val="6"/>
        </w:numPr>
        <w:jc w:val="both"/>
        <w:rPr>
          <w:color w:val="auto"/>
        </w:rPr>
      </w:pPr>
      <w:bookmarkStart w:id="149" w:name="_Toc59437760"/>
      <w:r w:rsidRPr="00FF6CD8">
        <w:rPr>
          <w:color w:val="auto"/>
        </w:rPr>
        <w:t>Celkový popis stavby</w:t>
      </w:r>
      <w:bookmarkEnd w:id="144"/>
      <w:bookmarkEnd w:id="145"/>
      <w:bookmarkEnd w:id="146"/>
      <w:bookmarkEnd w:id="147"/>
      <w:bookmarkEnd w:id="148"/>
      <w:bookmarkEnd w:id="149"/>
    </w:p>
    <w:p w14:paraId="337E3D1B" w14:textId="77777777" w:rsidR="002B67DC" w:rsidRPr="00FF6CD8" w:rsidRDefault="002B67DC" w:rsidP="002B67DC">
      <w:pPr>
        <w:pStyle w:val="Nadpis2"/>
        <w:numPr>
          <w:ilvl w:val="2"/>
          <w:numId w:val="6"/>
        </w:numPr>
        <w:rPr>
          <w:rFonts w:ascii="Arial Narrow" w:hAnsi="Arial Narrow"/>
          <w:caps/>
          <w:sz w:val="22"/>
          <w:szCs w:val="22"/>
        </w:rPr>
      </w:pPr>
      <w:bookmarkStart w:id="150" w:name="_Toc512337076"/>
      <w:bookmarkStart w:id="151" w:name="_Toc513009997"/>
      <w:bookmarkStart w:id="152" w:name="_Toc515885194"/>
      <w:bookmarkStart w:id="153" w:name="_Toc3799350"/>
      <w:bookmarkStart w:id="154" w:name="_Toc43901100"/>
      <w:bookmarkStart w:id="155" w:name="_Toc50643777"/>
      <w:bookmarkStart w:id="156" w:name="_Toc59437761"/>
      <w:r w:rsidRPr="00FF6CD8">
        <w:rPr>
          <w:rFonts w:ascii="Arial Narrow" w:hAnsi="Arial Narrow"/>
          <w:caps/>
          <w:sz w:val="22"/>
          <w:szCs w:val="22"/>
        </w:rPr>
        <w:t>Základní charakteristika stavby a jejího užívání</w:t>
      </w:r>
      <w:bookmarkEnd w:id="150"/>
      <w:bookmarkEnd w:id="151"/>
      <w:bookmarkEnd w:id="152"/>
      <w:bookmarkEnd w:id="153"/>
      <w:bookmarkEnd w:id="154"/>
      <w:bookmarkEnd w:id="155"/>
      <w:bookmarkEnd w:id="156"/>
    </w:p>
    <w:p w14:paraId="0CFB0403" w14:textId="77777777" w:rsidR="002B67DC" w:rsidRPr="00FF6CD8" w:rsidRDefault="002B67DC" w:rsidP="002B67DC">
      <w:pPr>
        <w:pStyle w:val="Nadpis3"/>
        <w:numPr>
          <w:ilvl w:val="3"/>
          <w:numId w:val="6"/>
        </w:numPr>
        <w:rPr>
          <w:rFonts w:ascii="Arial Narrow" w:hAnsi="Arial Narrow"/>
          <w:sz w:val="22"/>
          <w:szCs w:val="22"/>
        </w:rPr>
      </w:pPr>
      <w:bookmarkStart w:id="157" w:name="_Toc512337077"/>
      <w:bookmarkStart w:id="158" w:name="_Toc513009998"/>
      <w:bookmarkStart w:id="159" w:name="_Toc515885195"/>
      <w:bookmarkStart w:id="160" w:name="_Toc3799351"/>
      <w:bookmarkStart w:id="161" w:name="_Toc43901101"/>
      <w:bookmarkStart w:id="162" w:name="_Toc50643778"/>
      <w:bookmarkStart w:id="163" w:name="_Toc59437762"/>
      <w:r w:rsidRPr="00FF6CD8">
        <w:rPr>
          <w:rFonts w:ascii="Arial Narrow" w:hAnsi="Arial Narrow"/>
          <w:sz w:val="22"/>
          <w:szCs w:val="22"/>
        </w:rPr>
        <w:t xml:space="preserve">NOVÁ STAVBA NEBO ZMĚNA </w:t>
      </w:r>
      <w:bookmarkEnd w:id="157"/>
      <w:bookmarkEnd w:id="158"/>
      <w:bookmarkEnd w:id="159"/>
      <w:r w:rsidRPr="00FF6CD8">
        <w:rPr>
          <w:rFonts w:ascii="Arial Narrow" w:hAnsi="Arial Narrow"/>
          <w:sz w:val="22"/>
          <w:szCs w:val="22"/>
        </w:rPr>
        <w:t>DOKONČENÉ STAVBY</w:t>
      </w:r>
      <w:bookmarkEnd w:id="160"/>
      <w:bookmarkEnd w:id="161"/>
      <w:bookmarkEnd w:id="162"/>
      <w:bookmarkEnd w:id="163"/>
    </w:p>
    <w:p w14:paraId="14D59A58" w14:textId="77777777" w:rsidR="002B67DC" w:rsidRPr="00FF6CD8" w:rsidRDefault="002B67DC" w:rsidP="002B67DC">
      <w:pPr>
        <w:pStyle w:val="N10-Popisspec"/>
        <w:ind w:left="0" w:right="-2"/>
        <w:rPr>
          <w:sz w:val="22"/>
          <w:szCs w:val="22"/>
        </w:rPr>
      </w:pPr>
      <w:bookmarkStart w:id="164" w:name="_Toc512337078"/>
      <w:bookmarkStart w:id="165" w:name="_Toc513009999"/>
      <w:r w:rsidRPr="00FF6CD8">
        <w:rPr>
          <w:sz w:val="22"/>
          <w:szCs w:val="22"/>
        </w:rPr>
        <w:t>Předmětem stavby je rekonstrukce kanalizace a vodovodních řadů, následně rekonstrukce komunikace.</w:t>
      </w:r>
    </w:p>
    <w:p w14:paraId="618EDEBC" w14:textId="77777777" w:rsidR="002B67DC" w:rsidRPr="00FF6CD8" w:rsidRDefault="002B67DC" w:rsidP="002B67DC">
      <w:pPr>
        <w:pStyle w:val="Nadpis3"/>
        <w:numPr>
          <w:ilvl w:val="3"/>
          <w:numId w:val="6"/>
        </w:numPr>
        <w:spacing w:before="240"/>
        <w:ind w:left="862" w:hanging="862"/>
        <w:rPr>
          <w:rFonts w:ascii="Arial Narrow" w:hAnsi="Arial Narrow"/>
          <w:sz w:val="22"/>
          <w:szCs w:val="22"/>
        </w:rPr>
      </w:pPr>
      <w:bookmarkStart w:id="166" w:name="_Toc515885196"/>
      <w:bookmarkStart w:id="167" w:name="_Toc3799352"/>
      <w:bookmarkStart w:id="168" w:name="_Toc43901102"/>
      <w:bookmarkStart w:id="169" w:name="_Toc50643779"/>
      <w:bookmarkStart w:id="170" w:name="_Toc59437763"/>
      <w:r w:rsidRPr="00FF6CD8">
        <w:rPr>
          <w:rFonts w:ascii="Arial Narrow" w:hAnsi="Arial Narrow"/>
          <w:sz w:val="22"/>
          <w:szCs w:val="22"/>
        </w:rPr>
        <w:t xml:space="preserve">ÚČEL UŽÍVÁNÍ </w:t>
      </w:r>
      <w:bookmarkEnd w:id="164"/>
      <w:bookmarkEnd w:id="165"/>
      <w:bookmarkEnd w:id="166"/>
      <w:r w:rsidRPr="00FF6CD8">
        <w:rPr>
          <w:rFonts w:ascii="Arial Narrow" w:hAnsi="Arial Narrow"/>
          <w:sz w:val="22"/>
          <w:szCs w:val="22"/>
        </w:rPr>
        <w:t>STAVBY</w:t>
      </w:r>
      <w:bookmarkEnd w:id="167"/>
      <w:bookmarkEnd w:id="168"/>
      <w:bookmarkEnd w:id="169"/>
      <w:bookmarkEnd w:id="170"/>
    </w:p>
    <w:p w14:paraId="4103B80D" w14:textId="77777777" w:rsidR="002B67DC" w:rsidRPr="00FF6CD8" w:rsidRDefault="002B67DC" w:rsidP="002B67DC">
      <w:pPr>
        <w:pStyle w:val="N10-Popisspec"/>
        <w:ind w:left="0" w:right="-2"/>
        <w:rPr>
          <w:sz w:val="22"/>
          <w:szCs w:val="22"/>
        </w:rPr>
      </w:pPr>
      <w:bookmarkStart w:id="171" w:name="_Toc512337079"/>
      <w:bookmarkStart w:id="172" w:name="_Toc513010000"/>
      <w:bookmarkStart w:id="173" w:name="_Toc515885197"/>
      <w:r w:rsidRPr="00FF6CD8">
        <w:rPr>
          <w:sz w:val="22"/>
          <w:szCs w:val="22"/>
        </w:rPr>
        <w:t xml:space="preserve">Účelem stavby je rekonstrukce kanalizačního potrubí v obslužné komunikaci ulice Gajdošova z roku 1927. Kanalizace je v současné době ve špatném stavebním stavu. Bude provedena její rekonstrukce od ulice Táborská po dům </w:t>
      </w:r>
      <w:proofErr w:type="spellStart"/>
      <w:proofErr w:type="gramStart"/>
      <w:r w:rsidRPr="00FF6CD8">
        <w:rPr>
          <w:sz w:val="22"/>
          <w:szCs w:val="22"/>
        </w:rPr>
        <w:t>č.o</w:t>
      </w:r>
      <w:proofErr w:type="spellEnd"/>
      <w:r w:rsidRPr="00FF6CD8">
        <w:rPr>
          <w:sz w:val="22"/>
          <w:szCs w:val="22"/>
        </w:rPr>
        <w:t>.</w:t>
      </w:r>
      <w:proofErr w:type="gramEnd"/>
      <w:r w:rsidRPr="00FF6CD8">
        <w:rPr>
          <w:sz w:val="22"/>
          <w:szCs w:val="22"/>
        </w:rPr>
        <w:t xml:space="preserve"> 82, vyjma křižovatky s ulicí Jílkovou. Zároveň </w:t>
      </w:r>
      <w:proofErr w:type="gramStart"/>
      <w:r w:rsidRPr="00FF6CD8">
        <w:rPr>
          <w:sz w:val="22"/>
          <w:szCs w:val="22"/>
        </w:rPr>
        <w:t>bude</w:t>
      </w:r>
      <w:proofErr w:type="gramEnd"/>
      <w:r w:rsidRPr="00FF6CD8">
        <w:rPr>
          <w:sz w:val="22"/>
          <w:szCs w:val="22"/>
        </w:rPr>
        <w:t xml:space="preserve"> zrekonstruován </w:t>
      </w:r>
      <w:proofErr w:type="gramStart"/>
      <w:r w:rsidRPr="00FF6CD8">
        <w:rPr>
          <w:sz w:val="22"/>
          <w:szCs w:val="22"/>
        </w:rPr>
        <w:t>propoj</w:t>
      </w:r>
      <w:proofErr w:type="gramEnd"/>
      <w:r w:rsidRPr="00FF6CD8">
        <w:rPr>
          <w:sz w:val="22"/>
          <w:szCs w:val="22"/>
        </w:rPr>
        <w:t xml:space="preserve"> dešťové kanalizace a také všechny kanalizační přípojky pod veřejným prostranstvím.</w:t>
      </w:r>
    </w:p>
    <w:p w14:paraId="46B897D3" w14:textId="77777777" w:rsidR="002B67DC" w:rsidRPr="00FF6CD8" w:rsidRDefault="002B67DC" w:rsidP="002B67DC">
      <w:pPr>
        <w:pStyle w:val="N10-Popisspec"/>
        <w:ind w:left="0" w:right="-2"/>
        <w:rPr>
          <w:sz w:val="22"/>
          <w:szCs w:val="22"/>
        </w:rPr>
      </w:pPr>
      <w:r w:rsidRPr="00FF6CD8">
        <w:rPr>
          <w:sz w:val="22"/>
          <w:szCs w:val="22"/>
        </w:rPr>
        <w:t>Souběžně s kanalizací se provede i rekonstrukce stávajících vodovodních potrubí z roků 1924 a 1968. Všechny vodovodní přípojky budou rekonstruovány po vodoměr.</w:t>
      </w:r>
    </w:p>
    <w:p w14:paraId="32A54FF9" w14:textId="77777777" w:rsidR="002B67DC" w:rsidRPr="00FF6CD8" w:rsidRDefault="002B67DC" w:rsidP="002B67DC">
      <w:pPr>
        <w:pStyle w:val="Nadpis3"/>
        <w:numPr>
          <w:ilvl w:val="3"/>
          <w:numId w:val="6"/>
        </w:numPr>
        <w:rPr>
          <w:rFonts w:ascii="Arial Narrow" w:hAnsi="Arial Narrow"/>
          <w:sz w:val="22"/>
          <w:szCs w:val="22"/>
        </w:rPr>
      </w:pPr>
      <w:bookmarkStart w:id="174" w:name="_Toc3799353"/>
      <w:bookmarkStart w:id="175" w:name="_Toc43901103"/>
      <w:bookmarkStart w:id="176" w:name="_Toc50643780"/>
      <w:bookmarkStart w:id="177" w:name="_Toc59437764"/>
      <w:r w:rsidRPr="00FF6CD8">
        <w:rPr>
          <w:rFonts w:ascii="Arial Narrow" w:hAnsi="Arial Narrow"/>
          <w:sz w:val="22"/>
          <w:szCs w:val="22"/>
        </w:rPr>
        <w:t xml:space="preserve">TRVALÁ NEBO </w:t>
      </w:r>
      <w:bookmarkEnd w:id="171"/>
      <w:bookmarkEnd w:id="172"/>
      <w:bookmarkEnd w:id="173"/>
      <w:r w:rsidRPr="00FF6CD8">
        <w:rPr>
          <w:rFonts w:ascii="Arial Narrow" w:hAnsi="Arial Narrow"/>
          <w:sz w:val="22"/>
          <w:szCs w:val="22"/>
        </w:rPr>
        <w:t>DOČASNÁ STAVBA</w:t>
      </w:r>
      <w:bookmarkEnd w:id="174"/>
      <w:bookmarkEnd w:id="175"/>
      <w:bookmarkEnd w:id="176"/>
      <w:bookmarkEnd w:id="177"/>
    </w:p>
    <w:p w14:paraId="0AF9C087" w14:textId="77777777" w:rsidR="002B67DC" w:rsidRPr="00FF6CD8" w:rsidRDefault="002B67DC" w:rsidP="002B67DC">
      <w:pPr>
        <w:pStyle w:val="AqpText"/>
        <w:rPr>
          <w:rFonts w:ascii="Arial Narrow" w:hAnsi="Arial Narrow"/>
          <w:sz w:val="22"/>
          <w:szCs w:val="22"/>
        </w:rPr>
      </w:pPr>
      <w:r w:rsidRPr="00FF6CD8">
        <w:rPr>
          <w:rFonts w:ascii="Arial Narrow" w:hAnsi="Arial Narrow"/>
          <w:sz w:val="22"/>
          <w:szCs w:val="22"/>
        </w:rPr>
        <w:t>Jedná se o stavbu trvalou.</w:t>
      </w:r>
    </w:p>
    <w:p w14:paraId="2A5BAFF2" w14:textId="77777777" w:rsidR="002B67DC" w:rsidRPr="00FF6CD8" w:rsidRDefault="002B67DC" w:rsidP="002B67DC">
      <w:pPr>
        <w:pStyle w:val="Nadpis3"/>
        <w:numPr>
          <w:ilvl w:val="3"/>
          <w:numId w:val="6"/>
        </w:numPr>
        <w:rPr>
          <w:rFonts w:ascii="Arial Narrow" w:hAnsi="Arial Narrow"/>
          <w:sz w:val="22"/>
          <w:szCs w:val="22"/>
        </w:rPr>
      </w:pPr>
      <w:bookmarkStart w:id="178" w:name="_Toc512337080"/>
      <w:bookmarkStart w:id="179" w:name="_Toc513010001"/>
      <w:bookmarkStart w:id="180" w:name="_Toc515885198"/>
      <w:bookmarkStart w:id="181" w:name="_Toc3799354"/>
      <w:bookmarkStart w:id="182" w:name="_Toc43901104"/>
      <w:bookmarkStart w:id="183" w:name="_Toc50643781"/>
      <w:bookmarkStart w:id="184" w:name="_Toc59437765"/>
      <w:r w:rsidRPr="00FF6CD8">
        <w:rPr>
          <w:rFonts w:ascii="Arial Narrow" w:hAnsi="Arial Narrow"/>
          <w:sz w:val="22"/>
          <w:szCs w:val="22"/>
        </w:rPr>
        <w:t xml:space="preserve">INFORMACE O VYDANÝCH ROZHODNUTÍCH O POVOLENÍ VÝJIMKY Z TECHNICKÝCH POŽADAVKŮ NA STAVBY A TECHNICKÝCH POŽADAVKŮ ZABEZPEČUJÍCÍCH BEZBARIÉROVÉ UŽÍVÁNÍ </w:t>
      </w:r>
      <w:bookmarkEnd w:id="178"/>
      <w:bookmarkEnd w:id="179"/>
      <w:bookmarkEnd w:id="180"/>
      <w:r w:rsidRPr="00FF6CD8">
        <w:rPr>
          <w:rFonts w:ascii="Arial Narrow" w:hAnsi="Arial Narrow"/>
          <w:sz w:val="22"/>
          <w:szCs w:val="22"/>
        </w:rPr>
        <w:t>STAVBY</w:t>
      </w:r>
      <w:bookmarkEnd w:id="181"/>
      <w:bookmarkEnd w:id="182"/>
      <w:bookmarkEnd w:id="183"/>
      <w:bookmarkEnd w:id="184"/>
    </w:p>
    <w:p w14:paraId="1A799389" w14:textId="77777777" w:rsidR="002B67DC" w:rsidRPr="00FF6CD8" w:rsidRDefault="002B67DC" w:rsidP="002B67DC">
      <w:pPr>
        <w:pStyle w:val="AqpText"/>
        <w:rPr>
          <w:rFonts w:ascii="Arial Narrow" w:hAnsi="Arial Narrow"/>
          <w:sz w:val="22"/>
          <w:szCs w:val="22"/>
        </w:rPr>
      </w:pPr>
      <w:r w:rsidRPr="00FF6CD8">
        <w:rPr>
          <w:rFonts w:ascii="Arial Narrow" w:hAnsi="Arial Narrow"/>
          <w:sz w:val="22"/>
          <w:szCs w:val="22"/>
        </w:rPr>
        <w:t>Žádné výjimky a úlevová řešení nejsou aplikovány.</w:t>
      </w:r>
    </w:p>
    <w:p w14:paraId="451DA039" w14:textId="77777777" w:rsidR="002B67DC" w:rsidRPr="00FF6CD8" w:rsidRDefault="002B67DC" w:rsidP="002B67DC">
      <w:pPr>
        <w:pStyle w:val="Nadpis3"/>
        <w:numPr>
          <w:ilvl w:val="3"/>
          <w:numId w:val="6"/>
        </w:numPr>
        <w:rPr>
          <w:rFonts w:ascii="Arial Narrow" w:hAnsi="Arial Narrow"/>
          <w:sz w:val="22"/>
          <w:szCs w:val="22"/>
        </w:rPr>
      </w:pPr>
      <w:bookmarkStart w:id="185" w:name="_Toc512337081"/>
      <w:bookmarkStart w:id="186" w:name="_Toc513010002"/>
      <w:bookmarkStart w:id="187" w:name="_Toc515885199"/>
      <w:bookmarkStart w:id="188" w:name="_Toc3799355"/>
      <w:bookmarkStart w:id="189" w:name="_Toc43901105"/>
      <w:bookmarkStart w:id="190" w:name="_Toc50643782"/>
      <w:bookmarkStart w:id="191" w:name="_Toc59437766"/>
      <w:r w:rsidRPr="00FF6CD8">
        <w:rPr>
          <w:rFonts w:ascii="Arial Narrow" w:hAnsi="Arial Narrow"/>
          <w:sz w:val="22"/>
          <w:szCs w:val="22"/>
        </w:rPr>
        <w:lastRenderedPageBreak/>
        <w:t xml:space="preserve">INFORMACE O TOM, ZDA A V JAKÝCH ČÁSTECH DOKUMENTACE JSOU ZOHLEDNĚNY PODMÍNKY ZÁVAZNÝCH STANOVISEK DOTČENÝCH </w:t>
      </w:r>
      <w:bookmarkEnd w:id="185"/>
      <w:bookmarkEnd w:id="186"/>
      <w:bookmarkEnd w:id="187"/>
      <w:r w:rsidRPr="00FF6CD8">
        <w:rPr>
          <w:rFonts w:ascii="Arial Narrow" w:hAnsi="Arial Narrow"/>
          <w:sz w:val="22"/>
          <w:szCs w:val="22"/>
        </w:rPr>
        <w:t>ORGÁNŮ</w:t>
      </w:r>
      <w:bookmarkEnd w:id="188"/>
      <w:bookmarkEnd w:id="189"/>
      <w:bookmarkEnd w:id="190"/>
      <w:bookmarkEnd w:id="191"/>
    </w:p>
    <w:p w14:paraId="1C98800E" w14:textId="77777777" w:rsidR="002B67DC" w:rsidRPr="00FF6CD8" w:rsidRDefault="002B67DC" w:rsidP="002B67DC">
      <w:pPr>
        <w:pStyle w:val="AqpText"/>
        <w:rPr>
          <w:rFonts w:ascii="Arial Narrow" w:hAnsi="Arial Narrow"/>
          <w:sz w:val="22"/>
          <w:szCs w:val="22"/>
        </w:rPr>
      </w:pPr>
      <w:r w:rsidRPr="00FF6CD8">
        <w:rPr>
          <w:rFonts w:ascii="Arial Narrow" w:hAnsi="Arial Narrow"/>
          <w:sz w:val="22"/>
          <w:szCs w:val="22"/>
        </w:rPr>
        <w:t>Vyjádření a stanoviska dotčených orgánů k této dokumentaci jsou v přiložené Dokladové části a všechny požadavky jsou zapracovány do dokumentace.</w:t>
      </w:r>
    </w:p>
    <w:p w14:paraId="2175484B" w14:textId="77777777" w:rsidR="002B67DC" w:rsidRPr="00FF6CD8" w:rsidRDefault="002B67DC" w:rsidP="002B67DC">
      <w:pPr>
        <w:pStyle w:val="Nadpis3"/>
        <w:numPr>
          <w:ilvl w:val="3"/>
          <w:numId w:val="6"/>
        </w:numPr>
        <w:rPr>
          <w:rFonts w:ascii="Arial Narrow" w:hAnsi="Arial Narrow"/>
          <w:sz w:val="22"/>
          <w:szCs w:val="22"/>
        </w:rPr>
      </w:pPr>
      <w:bookmarkStart w:id="192" w:name="_Toc512337082"/>
      <w:bookmarkStart w:id="193" w:name="_Toc513010003"/>
      <w:bookmarkStart w:id="194" w:name="_Toc515885200"/>
      <w:bookmarkStart w:id="195" w:name="_Toc3799356"/>
      <w:bookmarkStart w:id="196" w:name="_Toc43901106"/>
      <w:bookmarkStart w:id="197" w:name="_Toc50643783"/>
      <w:bookmarkStart w:id="198" w:name="_Toc59437767"/>
      <w:r w:rsidRPr="00FF6CD8">
        <w:rPr>
          <w:rFonts w:ascii="Arial Narrow" w:hAnsi="Arial Narrow"/>
          <w:sz w:val="22"/>
          <w:szCs w:val="22"/>
        </w:rPr>
        <w:t xml:space="preserve">OCHRANA STAVBY PODLE JINÝCH PRÁVNÍCH </w:t>
      </w:r>
      <w:bookmarkEnd w:id="192"/>
      <w:bookmarkEnd w:id="193"/>
      <w:bookmarkEnd w:id="194"/>
      <w:r w:rsidRPr="00FF6CD8">
        <w:rPr>
          <w:rFonts w:ascii="Arial Narrow" w:hAnsi="Arial Narrow"/>
          <w:sz w:val="22"/>
          <w:szCs w:val="22"/>
        </w:rPr>
        <w:t>PŘEDPISŮ</w:t>
      </w:r>
      <w:bookmarkEnd w:id="195"/>
      <w:bookmarkEnd w:id="196"/>
      <w:bookmarkEnd w:id="197"/>
      <w:bookmarkEnd w:id="198"/>
    </w:p>
    <w:p w14:paraId="2B63295C" w14:textId="77777777" w:rsidR="002B67DC" w:rsidRPr="00FF6CD8" w:rsidRDefault="002B67DC" w:rsidP="002B67DC">
      <w:pPr>
        <w:spacing w:before="120"/>
        <w:jc w:val="both"/>
        <w:rPr>
          <w:rFonts w:ascii="Arial Narrow" w:hAnsi="Arial Narrow"/>
          <w:sz w:val="22"/>
          <w:szCs w:val="22"/>
        </w:rPr>
      </w:pPr>
      <w:bookmarkStart w:id="199" w:name="_Toc512337083"/>
      <w:bookmarkStart w:id="200" w:name="_Toc513010004"/>
      <w:bookmarkStart w:id="201" w:name="_Toc515885201"/>
      <w:bookmarkStart w:id="202" w:name="_Hlk510509879"/>
      <w:r w:rsidRPr="00FF6CD8">
        <w:rPr>
          <w:rFonts w:ascii="Arial Narrow" w:hAnsi="Arial Narrow"/>
          <w:sz w:val="22"/>
          <w:szCs w:val="22"/>
        </w:rPr>
        <w:t>V souladu s § 23 odst. 3 zák. č. 274/2001 Sb. (Zákon o vodovodech a kanalizacích) jsou ochranná pásma vymezena vodorovnou vzdáleností od vnějšího líce stěny potrubí nebo kanalizační stoky na každou stranu</w:t>
      </w:r>
    </w:p>
    <w:p w14:paraId="1636662C" w14:textId="77777777" w:rsidR="002B67DC" w:rsidRPr="00FF6CD8" w:rsidRDefault="002B67DC" w:rsidP="002B67DC">
      <w:pPr>
        <w:numPr>
          <w:ilvl w:val="0"/>
          <w:numId w:val="23"/>
        </w:numPr>
        <w:spacing w:before="120"/>
        <w:ind w:left="714" w:right="-340" w:hanging="357"/>
        <w:jc w:val="both"/>
        <w:rPr>
          <w:rFonts w:ascii="Arial Narrow" w:hAnsi="Arial Narrow"/>
          <w:sz w:val="22"/>
          <w:szCs w:val="22"/>
        </w:rPr>
      </w:pPr>
      <w:r w:rsidRPr="00FF6CD8">
        <w:rPr>
          <w:rFonts w:ascii="Arial Narrow" w:hAnsi="Arial Narrow"/>
          <w:sz w:val="22"/>
          <w:szCs w:val="22"/>
        </w:rPr>
        <w:t>u vodovodních řadů a kanalizačních stok do průměru 500 mm včetně, 1,5 m,</w:t>
      </w:r>
    </w:p>
    <w:p w14:paraId="3FFA5EDB" w14:textId="77777777" w:rsidR="002B67DC" w:rsidRPr="00FF6CD8" w:rsidRDefault="002B67DC" w:rsidP="002B67DC">
      <w:pPr>
        <w:numPr>
          <w:ilvl w:val="0"/>
          <w:numId w:val="23"/>
        </w:numPr>
        <w:spacing w:before="120"/>
        <w:ind w:left="714" w:right="-340" w:hanging="357"/>
        <w:jc w:val="both"/>
        <w:rPr>
          <w:rFonts w:ascii="Arial Narrow" w:hAnsi="Arial Narrow"/>
          <w:sz w:val="22"/>
          <w:szCs w:val="22"/>
        </w:rPr>
      </w:pPr>
      <w:r w:rsidRPr="00FF6CD8">
        <w:rPr>
          <w:rFonts w:ascii="Arial Narrow" w:hAnsi="Arial Narrow"/>
          <w:sz w:val="22"/>
          <w:szCs w:val="22"/>
        </w:rPr>
        <w:t>u vodovodních řadů a kanalizačních stok nad průměr 500 mm, 2,5 m,</w:t>
      </w:r>
    </w:p>
    <w:p w14:paraId="0315CC3B" w14:textId="77777777" w:rsidR="002B67DC" w:rsidRPr="00CA38EC" w:rsidRDefault="002B67DC" w:rsidP="002B67DC">
      <w:pPr>
        <w:numPr>
          <w:ilvl w:val="0"/>
          <w:numId w:val="23"/>
        </w:numPr>
        <w:spacing w:before="120"/>
        <w:ind w:left="714" w:right="-2" w:hanging="357"/>
        <w:jc w:val="both"/>
        <w:rPr>
          <w:rFonts w:ascii="Arial Narrow" w:hAnsi="Arial Narrow"/>
          <w:sz w:val="22"/>
          <w:szCs w:val="22"/>
        </w:rPr>
      </w:pPr>
      <w:r w:rsidRPr="00CA38EC">
        <w:rPr>
          <w:rFonts w:ascii="Arial Narrow" w:hAnsi="Arial Narrow"/>
          <w:sz w:val="22"/>
          <w:szCs w:val="22"/>
        </w:rPr>
        <w:t xml:space="preserve">u vodovodních řadů nebo kanalizačních stok o průměru nad 200 mm, jejichž dno je uloženo </w:t>
      </w:r>
      <w:r w:rsidRPr="00CA38EC">
        <w:rPr>
          <w:rFonts w:ascii="Arial Narrow" w:hAnsi="Arial Narrow"/>
          <w:sz w:val="22"/>
          <w:szCs w:val="22"/>
        </w:rPr>
        <w:br/>
        <w:t>v hloubce větší než 2,5 m pod upraveným povrchem, se vzdálenost od vnějšího líce zvyšují o 1,0 m.</w:t>
      </w:r>
    </w:p>
    <w:p w14:paraId="7648B0A6" w14:textId="77777777" w:rsidR="002B67DC" w:rsidRPr="00CA38EC" w:rsidRDefault="002B67DC" w:rsidP="002B67DC">
      <w:pPr>
        <w:spacing w:before="120"/>
        <w:jc w:val="both"/>
        <w:rPr>
          <w:rFonts w:ascii="Arial Narrow" w:hAnsi="Arial Narrow"/>
          <w:sz w:val="22"/>
          <w:szCs w:val="22"/>
        </w:rPr>
      </w:pPr>
      <w:r w:rsidRPr="00CA38EC">
        <w:rPr>
          <w:rFonts w:ascii="Arial Narrow" w:hAnsi="Arial Narrow"/>
          <w:sz w:val="22"/>
          <w:szCs w:val="22"/>
        </w:rPr>
        <w:t>Budovaná komunikace je dle zákona 13/1997 Sb. místní komunikací funkční skupiny C – obslužná komunikace, pro kterou není stanoveno ochranné pásmo.</w:t>
      </w:r>
    </w:p>
    <w:p w14:paraId="5DADB981" w14:textId="77777777" w:rsidR="002B67DC" w:rsidRPr="00CA38EC" w:rsidRDefault="002B67DC" w:rsidP="002B67DC">
      <w:pPr>
        <w:pStyle w:val="Nadpis3"/>
        <w:numPr>
          <w:ilvl w:val="3"/>
          <w:numId w:val="6"/>
        </w:numPr>
        <w:rPr>
          <w:rFonts w:ascii="Arial Narrow" w:hAnsi="Arial Narrow"/>
          <w:sz w:val="22"/>
          <w:szCs w:val="22"/>
        </w:rPr>
      </w:pPr>
      <w:bookmarkStart w:id="203" w:name="_Toc3799357"/>
      <w:bookmarkStart w:id="204" w:name="_Toc43901107"/>
      <w:bookmarkStart w:id="205" w:name="_Toc50643784"/>
      <w:bookmarkStart w:id="206" w:name="_Toc59437768"/>
      <w:r w:rsidRPr="00CA38EC">
        <w:rPr>
          <w:rFonts w:ascii="Arial Narrow" w:hAnsi="Arial Narrow"/>
          <w:sz w:val="22"/>
          <w:szCs w:val="22"/>
        </w:rPr>
        <w:t xml:space="preserve">NAVRHOVANÉ PARAMETRY </w:t>
      </w:r>
      <w:bookmarkEnd w:id="199"/>
      <w:bookmarkEnd w:id="200"/>
      <w:bookmarkEnd w:id="201"/>
      <w:r w:rsidRPr="00CA38EC">
        <w:rPr>
          <w:rFonts w:ascii="Arial Narrow" w:hAnsi="Arial Narrow"/>
          <w:sz w:val="22"/>
          <w:szCs w:val="22"/>
        </w:rPr>
        <w:t>STAVBY</w:t>
      </w:r>
      <w:bookmarkEnd w:id="203"/>
      <w:bookmarkEnd w:id="204"/>
      <w:bookmarkEnd w:id="205"/>
      <w:bookmarkEnd w:id="206"/>
    </w:p>
    <w:p w14:paraId="6CB27BAD" w14:textId="77777777" w:rsidR="002B67DC" w:rsidRPr="00CA38EC" w:rsidRDefault="002B67DC" w:rsidP="002B67DC">
      <w:pPr>
        <w:tabs>
          <w:tab w:val="left" w:pos="4536"/>
          <w:tab w:val="left" w:pos="6521"/>
          <w:tab w:val="right" w:pos="7655"/>
        </w:tabs>
        <w:spacing w:before="120"/>
        <w:rPr>
          <w:rFonts w:ascii="Arial Narrow" w:hAnsi="Arial Narrow"/>
          <w:b/>
          <w:sz w:val="22"/>
          <w:szCs w:val="22"/>
        </w:rPr>
      </w:pPr>
      <w:r w:rsidRPr="00CA38EC">
        <w:rPr>
          <w:rFonts w:ascii="Arial Narrow" w:hAnsi="Arial Narrow"/>
          <w:b/>
          <w:sz w:val="22"/>
          <w:szCs w:val="22"/>
          <w:u w:val="single"/>
        </w:rPr>
        <w:t>Kanalizační potrubí</w:t>
      </w:r>
      <w:r w:rsidRPr="00CA38EC">
        <w:rPr>
          <w:rFonts w:ascii="Arial Narrow" w:hAnsi="Arial Narrow"/>
          <w:sz w:val="22"/>
          <w:szCs w:val="22"/>
        </w:rPr>
        <w:tab/>
      </w:r>
      <w:r w:rsidRPr="00CA38EC">
        <w:rPr>
          <w:rFonts w:ascii="Arial Narrow" w:hAnsi="Arial Narrow"/>
          <w:b/>
          <w:sz w:val="22"/>
          <w:szCs w:val="22"/>
        </w:rPr>
        <w:t>Celkem [m]</w:t>
      </w:r>
    </w:p>
    <w:p w14:paraId="163F98AE" w14:textId="77777777" w:rsidR="00FF6CD8" w:rsidRPr="00CA38EC" w:rsidRDefault="002B67DC" w:rsidP="002B67DC">
      <w:pPr>
        <w:tabs>
          <w:tab w:val="left" w:pos="4536"/>
          <w:tab w:val="left" w:pos="6521"/>
          <w:tab w:val="right" w:pos="7655"/>
        </w:tabs>
        <w:spacing w:before="120"/>
        <w:rPr>
          <w:rFonts w:ascii="Arial Narrow" w:hAnsi="Arial Narrow"/>
          <w:sz w:val="22"/>
          <w:szCs w:val="22"/>
        </w:rPr>
      </w:pPr>
      <w:r w:rsidRPr="00CA38EC">
        <w:rPr>
          <w:rFonts w:ascii="Arial Narrow" w:hAnsi="Arial Narrow"/>
          <w:sz w:val="22"/>
          <w:szCs w:val="22"/>
        </w:rPr>
        <w:t>Kamenina DN 400 (1. část)</w:t>
      </w:r>
      <w:r w:rsidRPr="00CA38EC">
        <w:rPr>
          <w:rFonts w:ascii="Arial Narrow" w:hAnsi="Arial Narrow"/>
          <w:sz w:val="22"/>
          <w:szCs w:val="22"/>
        </w:rPr>
        <w:tab/>
        <w:t>127,90 m</w:t>
      </w:r>
    </w:p>
    <w:p w14:paraId="20D1165E" w14:textId="77777777" w:rsidR="00FF6CD8" w:rsidRPr="007567E6" w:rsidRDefault="002B67DC" w:rsidP="002B67DC">
      <w:pPr>
        <w:tabs>
          <w:tab w:val="left" w:pos="4536"/>
          <w:tab w:val="left" w:pos="6521"/>
          <w:tab w:val="right" w:pos="7655"/>
        </w:tabs>
        <w:spacing w:before="120"/>
        <w:rPr>
          <w:rFonts w:ascii="Arial Narrow" w:hAnsi="Arial Narrow"/>
          <w:sz w:val="22"/>
          <w:szCs w:val="22"/>
        </w:rPr>
      </w:pPr>
      <w:r w:rsidRPr="00CA38EC">
        <w:rPr>
          <w:rFonts w:ascii="Arial Narrow" w:hAnsi="Arial Narrow"/>
          <w:sz w:val="22"/>
          <w:szCs w:val="22"/>
        </w:rPr>
        <w:t>Kamenina DN 400 (2. úsek)</w:t>
      </w:r>
      <w:r w:rsidRPr="00CA38EC">
        <w:rPr>
          <w:rFonts w:ascii="Arial Narrow" w:hAnsi="Arial Narrow"/>
          <w:sz w:val="22"/>
          <w:szCs w:val="22"/>
        </w:rPr>
        <w:tab/>
        <w:t xml:space="preserve">  71,00</w:t>
      </w:r>
      <w:r w:rsidRPr="007567E6">
        <w:rPr>
          <w:rFonts w:ascii="Arial Narrow" w:hAnsi="Arial Narrow"/>
          <w:sz w:val="22"/>
          <w:szCs w:val="22"/>
        </w:rPr>
        <w:t xml:space="preserve"> m</w:t>
      </w:r>
    </w:p>
    <w:p w14:paraId="7A2F2A82" w14:textId="7DA48BC2" w:rsidR="002B67DC" w:rsidRPr="007567E6" w:rsidRDefault="002B67DC" w:rsidP="007567E6">
      <w:pPr>
        <w:tabs>
          <w:tab w:val="left" w:pos="4536"/>
          <w:tab w:val="left" w:pos="6521"/>
          <w:tab w:val="right" w:pos="7655"/>
        </w:tabs>
        <w:spacing w:before="120"/>
        <w:rPr>
          <w:rFonts w:ascii="Arial Narrow" w:hAnsi="Arial Narrow"/>
          <w:sz w:val="22"/>
          <w:szCs w:val="22"/>
        </w:rPr>
      </w:pPr>
      <w:r w:rsidRPr="007567E6">
        <w:rPr>
          <w:rFonts w:ascii="Arial Narrow" w:hAnsi="Arial Narrow"/>
          <w:sz w:val="22"/>
          <w:szCs w:val="22"/>
        </w:rPr>
        <w:t>Kamenina DN 300</w:t>
      </w:r>
      <w:r w:rsidRPr="007567E6">
        <w:rPr>
          <w:rFonts w:ascii="Arial Narrow" w:hAnsi="Arial Narrow"/>
          <w:sz w:val="22"/>
          <w:szCs w:val="22"/>
        </w:rPr>
        <w:tab/>
        <w:t xml:space="preserve">  13,00 m</w:t>
      </w:r>
    </w:p>
    <w:p w14:paraId="7E7EB51C" w14:textId="77777777" w:rsidR="002B67DC" w:rsidRPr="002B67DC" w:rsidRDefault="002B67DC" w:rsidP="002B67DC">
      <w:pPr>
        <w:tabs>
          <w:tab w:val="left" w:pos="3402"/>
          <w:tab w:val="left" w:pos="5812"/>
          <w:tab w:val="right" w:pos="7655"/>
        </w:tabs>
        <w:spacing w:before="120"/>
        <w:rPr>
          <w:rFonts w:ascii="Arial Narrow" w:hAnsi="Arial Narrow"/>
          <w:b/>
          <w:sz w:val="22"/>
          <w:szCs w:val="22"/>
          <w:highlight w:val="yellow"/>
          <w:u w:val="single"/>
        </w:rPr>
      </w:pPr>
    </w:p>
    <w:p w14:paraId="5DF6E4FD" w14:textId="77777777" w:rsidR="00FF6CD8" w:rsidRPr="00652EBC" w:rsidRDefault="002B67DC" w:rsidP="002B67DC">
      <w:pPr>
        <w:tabs>
          <w:tab w:val="left" w:pos="3402"/>
          <w:tab w:val="left" w:pos="5812"/>
          <w:tab w:val="right" w:pos="7655"/>
        </w:tabs>
        <w:spacing w:before="120"/>
        <w:rPr>
          <w:rFonts w:ascii="Arial Narrow" w:hAnsi="Arial Narrow"/>
          <w:b/>
          <w:sz w:val="22"/>
          <w:szCs w:val="22"/>
        </w:rPr>
      </w:pPr>
      <w:r w:rsidRPr="00652EBC">
        <w:rPr>
          <w:rFonts w:ascii="Arial Narrow" w:hAnsi="Arial Narrow"/>
          <w:b/>
          <w:sz w:val="22"/>
          <w:szCs w:val="22"/>
          <w:u w:val="single"/>
        </w:rPr>
        <w:t>Kanalizační přípojky</w:t>
      </w:r>
      <w:r w:rsidRPr="00652EBC">
        <w:rPr>
          <w:rFonts w:ascii="Arial Narrow" w:hAnsi="Arial Narrow"/>
          <w:sz w:val="22"/>
          <w:szCs w:val="22"/>
        </w:rPr>
        <w:tab/>
      </w:r>
      <w:r w:rsidRPr="00652EBC">
        <w:rPr>
          <w:rFonts w:ascii="Arial Narrow" w:hAnsi="Arial Narrow"/>
          <w:b/>
          <w:sz w:val="22"/>
          <w:szCs w:val="22"/>
        </w:rPr>
        <w:t>Celkem [m]</w:t>
      </w:r>
    </w:p>
    <w:p w14:paraId="63BB9473" w14:textId="2B154274" w:rsidR="002B67DC" w:rsidRPr="00652EBC" w:rsidRDefault="002B67DC" w:rsidP="002B67DC">
      <w:pPr>
        <w:tabs>
          <w:tab w:val="left" w:pos="3402"/>
          <w:tab w:val="left" w:pos="5812"/>
          <w:tab w:val="right" w:pos="7655"/>
        </w:tabs>
        <w:spacing w:before="120"/>
        <w:rPr>
          <w:rFonts w:ascii="Arial Narrow" w:hAnsi="Arial Narrow"/>
          <w:sz w:val="22"/>
          <w:szCs w:val="22"/>
        </w:rPr>
      </w:pPr>
      <w:r w:rsidRPr="00652EBC">
        <w:rPr>
          <w:rFonts w:ascii="Arial Narrow" w:hAnsi="Arial Narrow"/>
          <w:sz w:val="22"/>
          <w:szCs w:val="22"/>
        </w:rPr>
        <w:t>Kamenina DN 200</w:t>
      </w:r>
      <w:r w:rsidRPr="00652EBC">
        <w:rPr>
          <w:rFonts w:ascii="Arial Narrow" w:hAnsi="Arial Narrow"/>
          <w:sz w:val="22"/>
          <w:szCs w:val="22"/>
        </w:rPr>
        <w:tab/>
        <w:t xml:space="preserve">  8,75 m</w:t>
      </w:r>
    </w:p>
    <w:p w14:paraId="2E3AF81D" w14:textId="34058B88" w:rsidR="002B67DC" w:rsidRPr="00652EBC" w:rsidRDefault="002B67DC" w:rsidP="002B67DC">
      <w:pPr>
        <w:tabs>
          <w:tab w:val="left" w:pos="3402"/>
          <w:tab w:val="left" w:pos="5812"/>
          <w:tab w:val="right" w:pos="7655"/>
        </w:tabs>
        <w:spacing w:before="120"/>
        <w:rPr>
          <w:rFonts w:ascii="Arial Narrow" w:hAnsi="Arial Narrow"/>
          <w:sz w:val="22"/>
          <w:szCs w:val="22"/>
        </w:rPr>
      </w:pPr>
      <w:r w:rsidRPr="00652EBC">
        <w:rPr>
          <w:rFonts w:ascii="Arial Narrow" w:hAnsi="Arial Narrow"/>
          <w:sz w:val="22"/>
          <w:szCs w:val="22"/>
        </w:rPr>
        <w:t>Kamenina DN 150</w:t>
      </w:r>
      <w:r w:rsidRPr="00652EBC">
        <w:rPr>
          <w:rFonts w:ascii="Arial Narrow" w:hAnsi="Arial Narrow"/>
          <w:sz w:val="22"/>
          <w:szCs w:val="22"/>
        </w:rPr>
        <w:tab/>
        <w:t>9</w:t>
      </w:r>
      <w:r w:rsidR="00652EBC" w:rsidRPr="00652EBC">
        <w:rPr>
          <w:rFonts w:ascii="Arial Narrow" w:hAnsi="Arial Narrow"/>
          <w:sz w:val="22"/>
          <w:szCs w:val="22"/>
        </w:rPr>
        <w:t>3</w:t>
      </w:r>
      <w:r w:rsidRPr="00652EBC">
        <w:rPr>
          <w:rFonts w:ascii="Arial Narrow" w:hAnsi="Arial Narrow"/>
          <w:sz w:val="22"/>
          <w:szCs w:val="22"/>
        </w:rPr>
        <w:t>,</w:t>
      </w:r>
      <w:r w:rsidR="00652EBC" w:rsidRPr="00652EBC">
        <w:rPr>
          <w:rFonts w:ascii="Arial Narrow" w:hAnsi="Arial Narrow"/>
          <w:sz w:val="22"/>
          <w:szCs w:val="22"/>
        </w:rPr>
        <w:t>7</w:t>
      </w:r>
      <w:r w:rsidRPr="00652EBC">
        <w:rPr>
          <w:rFonts w:ascii="Arial Narrow" w:hAnsi="Arial Narrow"/>
          <w:sz w:val="22"/>
          <w:szCs w:val="22"/>
        </w:rPr>
        <w:t>5 m</w:t>
      </w:r>
    </w:p>
    <w:p w14:paraId="274D3F70" w14:textId="62A1E500" w:rsidR="002B67DC" w:rsidRPr="00652EBC" w:rsidRDefault="002B67DC" w:rsidP="002B67DC">
      <w:pPr>
        <w:tabs>
          <w:tab w:val="left" w:pos="3402"/>
          <w:tab w:val="left" w:pos="5812"/>
          <w:tab w:val="right" w:pos="7655"/>
        </w:tabs>
        <w:spacing w:before="120"/>
        <w:rPr>
          <w:rFonts w:ascii="Arial Narrow" w:hAnsi="Arial Narrow"/>
          <w:sz w:val="22"/>
          <w:szCs w:val="22"/>
        </w:rPr>
      </w:pPr>
      <w:r w:rsidRPr="00652EBC">
        <w:rPr>
          <w:rFonts w:ascii="Arial Narrow" w:hAnsi="Arial Narrow"/>
          <w:sz w:val="22"/>
          <w:szCs w:val="22"/>
        </w:rPr>
        <w:t>Kamenina DN 125</w:t>
      </w:r>
      <w:r w:rsidRPr="00652EBC">
        <w:rPr>
          <w:rFonts w:ascii="Arial Narrow" w:hAnsi="Arial Narrow"/>
          <w:sz w:val="22"/>
          <w:szCs w:val="22"/>
        </w:rPr>
        <w:tab/>
      </w:r>
      <w:r w:rsidR="00652EBC" w:rsidRPr="00652EBC">
        <w:rPr>
          <w:rFonts w:ascii="Arial Narrow" w:hAnsi="Arial Narrow"/>
          <w:sz w:val="22"/>
          <w:szCs w:val="22"/>
        </w:rPr>
        <w:t>23</w:t>
      </w:r>
      <w:r w:rsidRPr="00652EBC">
        <w:rPr>
          <w:rFonts w:ascii="Arial Narrow" w:hAnsi="Arial Narrow"/>
          <w:sz w:val="22"/>
          <w:szCs w:val="22"/>
        </w:rPr>
        <w:t>,</w:t>
      </w:r>
      <w:r w:rsidR="00652EBC" w:rsidRPr="00652EBC">
        <w:rPr>
          <w:rFonts w:ascii="Arial Narrow" w:hAnsi="Arial Narrow"/>
          <w:sz w:val="22"/>
          <w:szCs w:val="22"/>
        </w:rPr>
        <w:t>8</w:t>
      </w:r>
      <w:r w:rsidRPr="00652EBC">
        <w:rPr>
          <w:rFonts w:ascii="Arial Narrow" w:hAnsi="Arial Narrow"/>
          <w:sz w:val="22"/>
          <w:szCs w:val="22"/>
        </w:rPr>
        <w:t>0 m</w:t>
      </w:r>
    </w:p>
    <w:p w14:paraId="5987696D" w14:textId="77777777" w:rsidR="002B67DC" w:rsidRPr="002B67DC" w:rsidRDefault="002B67DC" w:rsidP="002B67DC">
      <w:pPr>
        <w:tabs>
          <w:tab w:val="right" w:pos="7655"/>
        </w:tabs>
        <w:spacing w:before="120"/>
        <w:rPr>
          <w:rFonts w:ascii="Arial Narrow" w:hAnsi="Arial Narrow"/>
          <w:sz w:val="22"/>
          <w:szCs w:val="22"/>
          <w:highlight w:val="yellow"/>
        </w:rPr>
      </w:pPr>
    </w:p>
    <w:p w14:paraId="3AE46E36" w14:textId="77777777" w:rsidR="002B67DC" w:rsidRPr="00762DD2" w:rsidRDefault="002B67DC" w:rsidP="002B67DC">
      <w:pPr>
        <w:tabs>
          <w:tab w:val="left" w:pos="3544"/>
          <w:tab w:val="left" w:pos="5812"/>
          <w:tab w:val="right" w:pos="7655"/>
        </w:tabs>
        <w:spacing w:before="120"/>
        <w:rPr>
          <w:rFonts w:ascii="Arial Narrow" w:hAnsi="Arial Narrow"/>
          <w:sz w:val="22"/>
          <w:szCs w:val="22"/>
          <w:u w:val="single"/>
        </w:rPr>
      </w:pPr>
      <w:r w:rsidRPr="00762DD2">
        <w:rPr>
          <w:rFonts w:ascii="Arial Narrow" w:hAnsi="Arial Narrow"/>
          <w:b/>
          <w:sz w:val="22"/>
          <w:szCs w:val="22"/>
          <w:u w:val="single"/>
        </w:rPr>
        <w:t>Vodovodní potrubí TLT</w:t>
      </w:r>
      <w:r w:rsidRPr="00762DD2">
        <w:rPr>
          <w:rFonts w:ascii="Arial Narrow" w:hAnsi="Arial Narrow"/>
          <w:sz w:val="22"/>
          <w:szCs w:val="22"/>
        </w:rPr>
        <w:tab/>
      </w:r>
      <w:r w:rsidRPr="00762DD2">
        <w:rPr>
          <w:rFonts w:ascii="Arial Narrow" w:hAnsi="Arial Narrow"/>
          <w:b/>
          <w:sz w:val="22"/>
          <w:szCs w:val="22"/>
        </w:rPr>
        <w:t>Celkem [m]</w:t>
      </w:r>
    </w:p>
    <w:p w14:paraId="6864F1DE" w14:textId="77777777" w:rsidR="002B67DC" w:rsidRPr="00762DD2" w:rsidRDefault="002B67DC" w:rsidP="002B67DC">
      <w:pPr>
        <w:tabs>
          <w:tab w:val="left" w:pos="3402"/>
          <w:tab w:val="left" w:pos="5812"/>
          <w:tab w:val="right" w:pos="7655"/>
        </w:tabs>
        <w:spacing w:before="120"/>
        <w:rPr>
          <w:rFonts w:ascii="Arial Narrow" w:hAnsi="Arial Narrow"/>
          <w:sz w:val="22"/>
          <w:szCs w:val="22"/>
        </w:rPr>
      </w:pPr>
      <w:r w:rsidRPr="00762DD2">
        <w:rPr>
          <w:rFonts w:ascii="Arial Narrow" w:hAnsi="Arial Narrow"/>
          <w:sz w:val="22"/>
          <w:szCs w:val="22"/>
        </w:rPr>
        <w:t>DN 400</w:t>
      </w:r>
      <w:r w:rsidRPr="00762DD2">
        <w:rPr>
          <w:rFonts w:ascii="Arial Narrow" w:hAnsi="Arial Narrow"/>
          <w:sz w:val="22"/>
          <w:szCs w:val="22"/>
        </w:rPr>
        <w:tab/>
        <w:t xml:space="preserve">celkem 339,5 m </w:t>
      </w:r>
    </w:p>
    <w:p w14:paraId="039FD334" w14:textId="31CCC97F" w:rsidR="002B67DC" w:rsidRPr="00762DD2" w:rsidRDefault="00762DD2" w:rsidP="002B67DC">
      <w:pPr>
        <w:tabs>
          <w:tab w:val="left" w:pos="3402"/>
          <w:tab w:val="left" w:pos="5812"/>
          <w:tab w:val="right" w:pos="7655"/>
        </w:tabs>
        <w:spacing w:before="120"/>
        <w:rPr>
          <w:rFonts w:ascii="Arial Narrow" w:hAnsi="Arial Narrow"/>
          <w:sz w:val="22"/>
          <w:szCs w:val="22"/>
        </w:rPr>
      </w:pPr>
      <w:r w:rsidRPr="00762DD2">
        <w:rPr>
          <w:rFonts w:ascii="Arial Narrow" w:hAnsi="Arial Narrow"/>
          <w:sz w:val="22"/>
          <w:szCs w:val="22"/>
        </w:rPr>
        <w:t>DN 150</w:t>
      </w:r>
      <w:r w:rsidRPr="00762DD2">
        <w:rPr>
          <w:rFonts w:ascii="Arial Narrow" w:hAnsi="Arial Narrow"/>
          <w:sz w:val="22"/>
          <w:szCs w:val="22"/>
        </w:rPr>
        <w:tab/>
        <w:t>celkem 3</w:t>
      </w:r>
      <w:r w:rsidR="005609FC">
        <w:rPr>
          <w:rFonts w:ascii="Arial Narrow" w:hAnsi="Arial Narrow"/>
          <w:sz w:val="22"/>
          <w:szCs w:val="22"/>
        </w:rPr>
        <w:t>59,5</w:t>
      </w:r>
      <w:r w:rsidR="002B67DC" w:rsidRPr="00762DD2">
        <w:rPr>
          <w:rFonts w:ascii="Arial Narrow" w:hAnsi="Arial Narrow"/>
          <w:sz w:val="22"/>
          <w:szCs w:val="22"/>
        </w:rPr>
        <w:t xml:space="preserve"> m </w:t>
      </w:r>
    </w:p>
    <w:p w14:paraId="2576278B" w14:textId="4CABEFEB" w:rsidR="002B67DC" w:rsidRPr="00762DD2" w:rsidRDefault="002B67DC" w:rsidP="002B67DC">
      <w:pPr>
        <w:tabs>
          <w:tab w:val="left" w:pos="3402"/>
          <w:tab w:val="left" w:pos="5812"/>
          <w:tab w:val="right" w:pos="7655"/>
        </w:tabs>
        <w:spacing w:before="120"/>
        <w:rPr>
          <w:rFonts w:ascii="Arial Narrow" w:hAnsi="Arial Narrow"/>
          <w:sz w:val="22"/>
          <w:szCs w:val="22"/>
        </w:rPr>
      </w:pPr>
      <w:r w:rsidRPr="00762DD2">
        <w:rPr>
          <w:rFonts w:ascii="Arial Narrow" w:hAnsi="Arial Narrow"/>
          <w:sz w:val="22"/>
          <w:szCs w:val="22"/>
        </w:rPr>
        <w:t>DN 100</w:t>
      </w:r>
      <w:r w:rsidRPr="00762DD2">
        <w:rPr>
          <w:rFonts w:ascii="Arial Narrow" w:hAnsi="Arial Narrow"/>
          <w:sz w:val="22"/>
          <w:szCs w:val="22"/>
        </w:rPr>
        <w:tab/>
        <w:t>celkem 5</w:t>
      </w:r>
      <w:r w:rsidR="005609FC">
        <w:rPr>
          <w:rFonts w:ascii="Arial Narrow" w:hAnsi="Arial Narrow"/>
          <w:sz w:val="22"/>
          <w:szCs w:val="22"/>
        </w:rPr>
        <w:t>3,5</w:t>
      </w:r>
      <w:r w:rsidRPr="00762DD2">
        <w:rPr>
          <w:rFonts w:ascii="Arial Narrow" w:hAnsi="Arial Narrow"/>
          <w:sz w:val="22"/>
          <w:szCs w:val="22"/>
        </w:rPr>
        <w:t xml:space="preserve"> m </w:t>
      </w:r>
    </w:p>
    <w:p w14:paraId="40D7B512" w14:textId="7CB54D87" w:rsidR="002B67DC" w:rsidRPr="00762DD2" w:rsidRDefault="00762DD2" w:rsidP="002B67DC">
      <w:pPr>
        <w:tabs>
          <w:tab w:val="left" w:pos="3402"/>
          <w:tab w:val="left" w:pos="5812"/>
          <w:tab w:val="right" w:pos="7655"/>
        </w:tabs>
        <w:spacing w:before="120"/>
        <w:rPr>
          <w:rFonts w:ascii="Arial Narrow" w:hAnsi="Arial Narrow"/>
          <w:sz w:val="22"/>
          <w:szCs w:val="22"/>
        </w:rPr>
      </w:pPr>
      <w:r w:rsidRPr="00762DD2">
        <w:rPr>
          <w:rFonts w:ascii="Arial Narrow" w:hAnsi="Arial Narrow"/>
          <w:sz w:val="22"/>
          <w:szCs w:val="22"/>
        </w:rPr>
        <w:t>DN 80</w:t>
      </w:r>
      <w:r w:rsidRPr="00762DD2">
        <w:rPr>
          <w:rFonts w:ascii="Arial Narrow" w:hAnsi="Arial Narrow"/>
          <w:sz w:val="22"/>
          <w:szCs w:val="22"/>
        </w:rPr>
        <w:tab/>
        <w:t>celkem 7</w:t>
      </w:r>
      <w:r w:rsidR="005609FC">
        <w:rPr>
          <w:rFonts w:ascii="Arial Narrow" w:hAnsi="Arial Narrow"/>
          <w:sz w:val="22"/>
          <w:szCs w:val="22"/>
        </w:rPr>
        <w:t>8,5</w:t>
      </w:r>
      <w:r w:rsidR="002B67DC" w:rsidRPr="00762DD2">
        <w:rPr>
          <w:rFonts w:ascii="Arial Narrow" w:hAnsi="Arial Narrow"/>
          <w:sz w:val="22"/>
          <w:szCs w:val="22"/>
        </w:rPr>
        <w:t xml:space="preserve"> m </w:t>
      </w:r>
    </w:p>
    <w:p w14:paraId="2E4A4882" w14:textId="77777777" w:rsidR="002B67DC" w:rsidRPr="00762DD2" w:rsidRDefault="002B67DC" w:rsidP="002B67DC">
      <w:pPr>
        <w:tabs>
          <w:tab w:val="left" w:pos="3402"/>
          <w:tab w:val="left" w:pos="4253"/>
          <w:tab w:val="left" w:pos="5812"/>
          <w:tab w:val="left" w:pos="7088"/>
          <w:tab w:val="right" w:pos="7655"/>
        </w:tabs>
        <w:spacing w:before="120"/>
        <w:rPr>
          <w:rFonts w:ascii="Arial Narrow" w:hAnsi="Arial Narrow"/>
          <w:sz w:val="22"/>
          <w:szCs w:val="22"/>
        </w:rPr>
      </w:pPr>
    </w:p>
    <w:p w14:paraId="72CC7C50" w14:textId="77777777" w:rsidR="002B67DC" w:rsidRPr="0093315F" w:rsidRDefault="002B67DC" w:rsidP="002B67DC">
      <w:pPr>
        <w:tabs>
          <w:tab w:val="left" w:pos="3402"/>
          <w:tab w:val="left" w:pos="5812"/>
          <w:tab w:val="left" w:pos="6663"/>
          <w:tab w:val="right" w:pos="7655"/>
        </w:tabs>
        <w:spacing w:before="120"/>
        <w:rPr>
          <w:rFonts w:ascii="Arial Narrow" w:hAnsi="Arial Narrow"/>
          <w:sz w:val="22"/>
          <w:szCs w:val="22"/>
          <w:u w:val="single"/>
        </w:rPr>
      </w:pPr>
      <w:r w:rsidRPr="0093315F">
        <w:rPr>
          <w:rFonts w:ascii="Arial Narrow" w:hAnsi="Arial Narrow"/>
          <w:b/>
          <w:sz w:val="22"/>
          <w:szCs w:val="22"/>
          <w:u w:val="single"/>
        </w:rPr>
        <w:t>Vodovodní přípojky PE 100</w:t>
      </w:r>
      <w:r w:rsidRPr="0093315F">
        <w:rPr>
          <w:rFonts w:ascii="Arial Narrow" w:hAnsi="Arial Narrow"/>
          <w:sz w:val="22"/>
          <w:szCs w:val="22"/>
        </w:rPr>
        <w:tab/>
      </w:r>
      <w:r w:rsidRPr="0093315F">
        <w:rPr>
          <w:rFonts w:ascii="Arial Narrow" w:hAnsi="Arial Narrow"/>
          <w:sz w:val="22"/>
          <w:szCs w:val="22"/>
        </w:rPr>
        <w:tab/>
      </w:r>
    </w:p>
    <w:p w14:paraId="29CA0824" w14:textId="3A6887CF" w:rsidR="002B67DC" w:rsidRPr="0093315F" w:rsidRDefault="002B67DC" w:rsidP="002B67DC">
      <w:pPr>
        <w:tabs>
          <w:tab w:val="left" w:pos="3402"/>
          <w:tab w:val="right" w:pos="4111"/>
          <w:tab w:val="left" w:pos="5812"/>
        </w:tabs>
        <w:spacing w:before="120"/>
        <w:rPr>
          <w:rFonts w:ascii="Arial Narrow" w:hAnsi="Arial Narrow"/>
          <w:sz w:val="22"/>
          <w:szCs w:val="22"/>
        </w:rPr>
      </w:pPr>
      <w:r w:rsidRPr="0093315F">
        <w:rPr>
          <w:rFonts w:ascii="Arial Narrow" w:hAnsi="Arial Narrow"/>
          <w:sz w:val="22"/>
          <w:szCs w:val="22"/>
        </w:rPr>
        <w:t xml:space="preserve">d </w:t>
      </w:r>
      <w:r w:rsidRPr="0093315F">
        <w:rPr>
          <w:rFonts w:ascii="Arial Narrow" w:hAnsi="Arial Narrow" w:cs="Arial CE"/>
          <w:sz w:val="22"/>
          <w:szCs w:val="22"/>
        </w:rPr>
        <w:t xml:space="preserve">32 x 3,0 </w:t>
      </w:r>
      <w:r w:rsidRPr="0093315F">
        <w:rPr>
          <w:rFonts w:ascii="Arial Narrow" w:hAnsi="Arial Narrow"/>
          <w:sz w:val="22"/>
          <w:szCs w:val="22"/>
        </w:rPr>
        <w:t>mm</w:t>
      </w:r>
      <w:r w:rsidRPr="0093315F">
        <w:rPr>
          <w:rFonts w:ascii="Arial Narrow" w:hAnsi="Arial Narrow"/>
          <w:sz w:val="22"/>
          <w:szCs w:val="22"/>
        </w:rPr>
        <w:tab/>
      </w:r>
      <w:r w:rsidRPr="0093315F">
        <w:rPr>
          <w:rFonts w:ascii="Arial Narrow" w:hAnsi="Arial Narrow"/>
          <w:sz w:val="22"/>
          <w:szCs w:val="22"/>
        </w:rPr>
        <w:tab/>
        <w:t>celkem 11</w:t>
      </w:r>
      <w:r w:rsidR="0044406E" w:rsidRPr="0093315F">
        <w:rPr>
          <w:rFonts w:ascii="Arial Narrow" w:hAnsi="Arial Narrow"/>
          <w:sz w:val="22"/>
          <w:szCs w:val="22"/>
        </w:rPr>
        <w:t>9,0</w:t>
      </w:r>
      <w:r w:rsidRPr="0093315F">
        <w:rPr>
          <w:rFonts w:ascii="Arial Narrow" w:hAnsi="Arial Narrow"/>
          <w:sz w:val="22"/>
          <w:szCs w:val="22"/>
        </w:rPr>
        <w:t xml:space="preserve"> m</w:t>
      </w:r>
      <w:r w:rsidRPr="0093315F">
        <w:rPr>
          <w:rFonts w:ascii="Arial Narrow" w:hAnsi="Arial Narrow"/>
          <w:sz w:val="22"/>
          <w:szCs w:val="22"/>
        </w:rPr>
        <w:tab/>
      </w:r>
    </w:p>
    <w:p w14:paraId="46A72951" w14:textId="3A0C9EE3" w:rsidR="002B67DC" w:rsidRPr="0093315F" w:rsidRDefault="002B67DC" w:rsidP="002B67DC">
      <w:pPr>
        <w:tabs>
          <w:tab w:val="left" w:pos="3402"/>
          <w:tab w:val="right" w:pos="4111"/>
          <w:tab w:val="left" w:pos="5812"/>
        </w:tabs>
        <w:spacing w:before="120"/>
        <w:rPr>
          <w:rFonts w:ascii="Arial Narrow" w:hAnsi="Arial Narrow"/>
          <w:sz w:val="22"/>
          <w:szCs w:val="22"/>
        </w:rPr>
      </w:pPr>
      <w:r w:rsidRPr="0093315F">
        <w:rPr>
          <w:rFonts w:ascii="Arial Narrow" w:hAnsi="Arial Narrow"/>
          <w:sz w:val="22"/>
          <w:szCs w:val="22"/>
        </w:rPr>
        <w:t>d 50 x 4,6 mm</w:t>
      </w:r>
      <w:r w:rsidRPr="0093315F">
        <w:rPr>
          <w:rFonts w:ascii="Arial Narrow" w:hAnsi="Arial Narrow"/>
          <w:sz w:val="22"/>
          <w:szCs w:val="22"/>
        </w:rPr>
        <w:tab/>
        <w:t>celkem 13</w:t>
      </w:r>
      <w:r w:rsidR="0044406E" w:rsidRPr="0093315F">
        <w:rPr>
          <w:rFonts w:ascii="Arial Narrow" w:hAnsi="Arial Narrow"/>
          <w:sz w:val="22"/>
          <w:szCs w:val="22"/>
        </w:rPr>
        <w:t>,0</w:t>
      </w:r>
      <w:r w:rsidRPr="0093315F">
        <w:rPr>
          <w:rFonts w:ascii="Arial Narrow" w:hAnsi="Arial Narrow"/>
          <w:sz w:val="22"/>
          <w:szCs w:val="22"/>
        </w:rPr>
        <w:t xml:space="preserve"> m</w:t>
      </w:r>
    </w:p>
    <w:p w14:paraId="15E8D2E8" w14:textId="77777777" w:rsidR="002B67DC" w:rsidRPr="0093315F" w:rsidRDefault="002B67DC" w:rsidP="002B67DC">
      <w:pPr>
        <w:tabs>
          <w:tab w:val="left" w:pos="3402"/>
          <w:tab w:val="right" w:pos="4111"/>
          <w:tab w:val="left" w:pos="5812"/>
        </w:tabs>
        <w:spacing w:before="120"/>
        <w:rPr>
          <w:rFonts w:ascii="Arial Narrow" w:hAnsi="Arial Narrow"/>
          <w:sz w:val="22"/>
          <w:szCs w:val="22"/>
        </w:rPr>
      </w:pPr>
      <w:r w:rsidRPr="0093315F">
        <w:rPr>
          <w:rFonts w:ascii="Arial Narrow" w:hAnsi="Arial Narrow"/>
          <w:sz w:val="22"/>
          <w:szCs w:val="22"/>
        </w:rPr>
        <w:t xml:space="preserve">d 63 x 5,8 mm </w:t>
      </w:r>
      <w:r w:rsidRPr="0093315F">
        <w:rPr>
          <w:rFonts w:ascii="Arial Narrow" w:hAnsi="Arial Narrow"/>
          <w:sz w:val="22"/>
          <w:szCs w:val="22"/>
        </w:rPr>
        <w:tab/>
        <w:t>celkem 5,0 m</w:t>
      </w:r>
    </w:p>
    <w:p w14:paraId="1FEFD6E4" w14:textId="77777777" w:rsidR="002B67DC" w:rsidRPr="0093315F" w:rsidRDefault="002B67DC" w:rsidP="002B67DC">
      <w:pPr>
        <w:tabs>
          <w:tab w:val="right" w:pos="7655"/>
        </w:tabs>
        <w:spacing w:before="120"/>
        <w:rPr>
          <w:rFonts w:ascii="Arial Narrow" w:hAnsi="Arial Narrow"/>
          <w:b/>
          <w:sz w:val="22"/>
          <w:szCs w:val="22"/>
          <w:u w:val="single"/>
        </w:rPr>
      </w:pPr>
    </w:p>
    <w:p w14:paraId="4F139CAE" w14:textId="03960EBF" w:rsidR="002B67DC" w:rsidRPr="0093315F" w:rsidRDefault="002B67DC" w:rsidP="002B67DC">
      <w:pPr>
        <w:tabs>
          <w:tab w:val="right" w:pos="5670"/>
        </w:tabs>
        <w:spacing w:before="120"/>
        <w:rPr>
          <w:rFonts w:ascii="Arial Narrow" w:hAnsi="Arial Narrow"/>
          <w:sz w:val="22"/>
          <w:szCs w:val="22"/>
        </w:rPr>
      </w:pPr>
      <w:r w:rsidRPr="0093315F">
        <w:rPr>
          <w:rFonts w:ascii="Arial Narrow" w:hAnsi="Arial Narrow"/>
          <w:b/>
          <w:sz w:val="22"/>
          <w:szCs w:val="22"/>
          <w:u w:val="single"/>
        </w:rPr>
        <w:t xml:space="preserve">Celkový počet uličních </w:t>
      </w:r>
      <w:proofErr w:type="gramStart"/>
      <w:r w:rsidRPr="0093315F">
        <w:rPr>
          <w:rFonts w:ascii="Arial Narrow" w:hAnsi="Arial Narrow"/>
          <w:b/>
          <w:sz w:val="22"/>
          <w:szCs w:val="22"/>
          <w:u w:val="single"/>
        </w:rPr>
        <w:t>vpustí</w:t>
      </w:r>
      <w:r w:rsidRPr="0093315F">
        <w:rPr>
          <w:rFonts w:ascii="Arial Narrow" w:hAnsi="Arial Narrow"/>
          <w:sz w:val="22"/>
          <w:szCs w:val="22"/>
          <w:u w:val="single"/>
        </w:rPr>
        <w:t xml:space="preserve"> </w:t>
      </w:r>
      <w:r w:rsidRPr="0093315F">
        <w:rPr>
          <w:rFonts w:ascii="Arial Narrow" w:hAnsi="Arial Narrow"/>
          <w:sz w:val="22"/>
          <w:szCs w:val="22"/>
        </w:rPr>
        <w:t xml:space="preserve">                           9 ks</w:t>
      </w:r>
      <w:proofErr w:type="gramEnd"/>
    </w:p>
    <w:p w14:paraId="3E6E8D5D" w14:textId="77777777" w:rsidR="002B67DC" w:rsidRPr="0093315F" w:rsidRDefault="002B67DC" w:rsidP="002B67DC">
      <w:pPr>
        <w:spacing w:before="120"/>
        <w:rPr>
          <w:rFonts w:ascii="Arial Narrow" w:hAnsi="Arial Narrow"/>
          <w:b/>
          <w:sz w:val="22"/>
          <w:szCs w:val="22"/>
        </w:rPr>
      </w:pPr>
      <w:r w:rsidRPr="0093315F">
        <w:rPr>
          <w:rFonts w:ascii="Arial Narrow" w:hAnsi="Arial Narrow"/>
          <w:b/>
          <w:sz w:val="22"/>
          <w:szCs w:val="22"/>
          <w:u w:val="single"/>
        </w:rPr>
        <w:t>Celková plocha komunikací</w:t>
      </w:r>
      <w:r w:rsidRPr="0093315F">
        <w:rPr>
          <w:rFonts w:ascii="Arial Narrow" w:hAnsi="Arial Narrow"/>
          <w:b/>
          <w:sz w:val="22"/>
          <w:szCs w:val="22"/>
        </w:rPr>
        <w:t xml:space="preserve">   </w:t>
      </w:r>
      <w:r w:rsidRPr="0093315F">
        <w:rPr>
          <w:rFonts w:ascii="Arial Narrow" w:hAnsi="Arial Narrow"/>
          <w:bCs/>
          <w:sz w:val="22"/>
          <w:szCs w:val="22"/>
        </w:rPr>
        <w:t xml:space="preserve"> </w:t>
      </w:r>
      <w:r w:rsidRPr="0093315F">
        <w:rPr>
          <w:rFonts w:ascii="Arial Narrow" w:hAnsi="Arial Narrow"/>
          <w:bCs/>
          <w:sz w:val="22"/>
          <w:szCs w:val="22"/>
        </w:rPr>
        <w:tab/>
      </w:r>
      <w:r w:rsidRPr="0093315F">
        <w:rPr>
          <w:rFonts w:ascii="Arial Narrow" w:hAnsi="Arial Narrow"/>
          <w:bCs/>
          <w:sz w:val="22"/>
          <w:szCs w:val="22"/>
        </w:rPr>
        <w:tab/>
        <w:t>2100 m</w:t>
      </w:r>
      <w:r w:rsidRPr="0093315F">
        <w:rPr>
          <w:rFonts w:ascii="Arial Narrow" w:hAnsi="Arial Narrow"/>
          <w:bCs/>
          <w:sz w:val="22"/>
          <w:szCs w:val="22"/>
          <w:vertAlign w:val="superscript"/>
        </w:rPr>
        <w:t>2</w:t>
      </w:r>
    </w:p>
    <w:p w14:paraId="3231ED92" w14:textId="77777777" w:rsidR="002B67DC" w:rsidRPr="00BD4821" w:rsidRDefault="002B67DC" w:rsidP="002B67DC">
      <w:pPr>
        <w:pStyle w:val="Nadpis3"/>
        <w:numPr>
          <w:ilvl w:val="3"/>
          <w:numId w:val="6"/>
        </w:numPr>
        <w:rPr>
          <w:rFonts w:ascii="Arial Narrow" w:hAnsi="Arial Narrow"/>
          <w:sz w:val="22"/>
          <w:szCs w:val="22"/>
        </w:rPr>
      </w:pPr>
      <w:bookmarkStart w:id="207" w:name="_Toc512337084"/>
      <w:bookmarkStart w:id="208" w:name="_Toc513010005"/>
      <w:bookmarkStart w:id="209" w:name="_Toc515885202"/>
      <w:bookmarkStart w:id="210" w:name="_Toc3799358"/>
      <w:bookmarkStart w:id="211" w:name="_Toc43901108"/>
      <w:bookmarkStart w:id="212" w:name="_Toc50643785"/>
      <w:bookmarkStart w:id="213" w:name="_Toc59437769"/>
      <w:bookmarkEnd w:id="202"/>
      <w:r w:rsidRPr="00BD4821">
        <w:rPr>
          <w:rFonts w:ascii="Arial Narrow" w:hAnsi="Arial Narrow"/>
          <w:sz w:val="22"/>
          <w:szCs w:val="22"/>
        </w:rPr>
        <w:lastRenderedPageBreak/>
        <w:t xml:space="preserve">ZÁKLADNÍ BILANCE </w:t>
      </w:r>
      <w:bookmarkEnd w:id="207"/>
      <w:bookmarkEnd w:id="208"/>
      <w:bookmarkEnd w:id="209"/>
      <w:r w:rsidRPr="00BD4821">
        <w:rPr>
          <w:rFonts w:ascii="Arial Narrow" w:hAnsi="Arial Narrow"/>
          <w:sz w:val="22"/>
          <w:szCs w:val="22"/>
        </w:rPr>
        <w:t>STAVBY</w:t>
      </w:r>
      <w:bookmarkEnd w:id="210"/>
      <w:bookmarkEnd w:id="211"/>
      <w:bookmarkEnd w:id="212"/>
      <w:bookmarkEnd w:id="213"/>
    </w:p>
    <w:p w14:paraId="4073CA23" w14:textId="77777777" w:rsidR="002B67DC" w:rsidRPr="00BD4821" w:rsidRDefault="002B67DC" w:rsidP="002B67DC">
      <w:pPr>
        <w:pStyle w:val="AqpText"/>
        <w:rPr>
          <w:rFonts w:ascii="Arial Narrow" w:hAnsi="Arial Narrow"/>
          <w:b/>
          <w:sz w:val="22"/>
          <w:szCs w:val="22"/>
        </w:rPr>
      </w:pPr>
      <w:r w:rsidRPr="00BD4821">
        <w:rPr>
          <w:rFonts w:ascii="Arial Narrow" w:hAnsi="Arial Narrow"/>
          <w:b/>
          <w:sz w:val="22"/>
          <w:szCs w:val="22"/>
        </w:rPr>
        <w:t>Celková potřeba vody</w:t>
      </w:r>
    </w:p>
    <w:p w14:paraId="351E8139" w14:textId="77777777" w:rsidR="002B67DC" w:rsidRPr="00BD4821" w:rsidRDefault="002B67DC" w:rsidP="002B67DC">
      <w:pPr>
        <w:pStyle w:val="AqpText"/>
        <w:rPr>
          <w:rFonts w:ascii="Arial Narrow" w:hAnsi="Arial Narrow"/>
          <w:sz w:val="22"/>
          <w:szCs w:val="22"/>
        </w:rPr>
      </w:pPr>
      <w:r w:rsidRPr="00BD4821">
        <w:rPr>
          <w:rFonts w:ascii="Arial Narrow" w:hAnsi="Arial Narrow"/>
          <w:sz w:val="22"/>
          <w:szCs w:val="22"/>
        </w:rPr>
        <w:t>Vlastní rekonstruovan</w:t>
      </w:r>
      <w:r w:rsidR="00BD4821" w:rsidRPr="00BD4821">
        <w:rPr>
          <w:rFonts w:ascii="Arial Narrow" w:hAnsi="Arial Narrow"/>
          <w:sz w:val="22"/>
          <w:szCs w:val="22"/>
        </w:rPr>
        <w:t>é</w:t>
      </w:r>
      <w:r w:rsidRPr="00BD4821">
        <w:rPr>
          <w:rFonts w:ascii="Arial Narrow" w:hAnsi="Arial Narrow"/>
          <w:sz w:val="22"/>
          <w:szCs w:val="22"/>
        </w:rPr>
        <w:t xml:space="preserve"> vodovod</w:t>
      </w:r>
      <w:r w:rsidR="00BD4821" w:rsidRPr="00BD4821">
        <w:rPr>
          <w:rFonts w:ascii="Arial Narrow" w:hAnsi="Arial Narrow"/>
          <w:sz w:val="22"/>
          <w:szCs w:val="22"/>
        </w:rPr>
        <w:t>y</w:t>
      </w:r>
      <w:r w:rsidRPr="00BD4821">
        <w:rPr>
          <w:rFonts w:ascii="Arial Narrow" w:hAnsi="Arial Narrow"/>
          <w:sz w:val="22"/>
          <w:szCs w:val="22"/>
        </w:rPr>
        <w:t xml:space="preserve"> slouží pro veřejné zásobování pitnou vodou. Rekonstrukcí vodovod</w:t>
      </w:r>
      <w:r w:rsidR="00BD4821" w:rsidRPr="00BD4821">
        <w:rPr>
          <w:rFonts w:ascii="Arial Narrow" w:hAnsi="Arial Narrow"/>
          <w:sz w:val="22"/>
          <w:szCs w:val="22"/>
        </w:rPr>
        <w:t>ních řadů</w:t>
      </w:r>
      <w:r w:rsidRPr="00BD4821">
        <w:rPr>
          <w:rFonts w:ascii="Arial Narrow" w:hAnsi="Arial Narrow"/>
          <w:sz w:val="22"/>
          <w:szCs w:val="22"/>
        </w:rPr>
        <w:t xml:space="preserve"> se stávající potřeba vody nezmění.</w:t>
      </w:r>
    </w:p>
    <w:p w14:paraId="6E503FBF" w14:textId="77777777" w:rsidR="002B67DC" w:rsidRPr="00BD4821" w:rsidRDefault="002B67DC" w:rsidP="002B67DC">
      <w:pPr>
        <w:pStyle w:val="AqpText"/>
        <w:rPr>
          <w:rFonts w:ascii="Arial Narrow" w:hAnsi="Arial Narrow"/>
          <w:b/>
          <w:sz w:val="22"/>
          <w:szCs w:val="22"/>
        </w:rPr>
      </w:pPr>
      <w:r w:rsidRPr="00BD4821">
        <w:rPr>
          <w:rFonts w:ascii="Arial Narrow" w:hAnsi="Arial Narrow"/>
          <w:b/>
          <w:sz w:val="22"/>
          <w:szCs w:val="22"/>
        </w:rPr>
        <w:t>Celková potřeba elektrické energie</w:t>
      </w:r>
    </w:p>
    <w:p w14:paraId="17AA6CA3" w14:textId="77777777" w:rsidR="002B67DC" w:rsidRPr="00BD4821" w:rsidRDefault="002B67DC" w:rsidP="002B67DC">
      <w:pPr>
        <w:pStyle w:val="AqpText"/>
        <w:rPr>
          <w:rFonts w:ascii="Arial Narrow" w:hAnsi="Arial Narrow"/>
          <w:sz w:val="22"/>
          <w:szCs w:val="22"/>
        </w:rPr>
      </w:pPr>
      <w:r w:rsidRPr="00BD4821">
        <w:rPr>
          <w:rFonts w:ascii="Arial Narrow" w:hAnsi="Arial Narrow"/>
          <w:sz w:val="22"/>
          <w:szCs w:val="22"/>
        </w:rPr>
        <w:t>V rámci této stavby nejsou navrženy žádné elektrospotřebiče.</w:t>
      </w:r>
    </w:p>
    <w:p w14:paraId="00167293" w14:textId="77777777" w:rsidR="002B67DC" w:rsidRPr="00BD4821" w:rsidRDefault="002B67DC" w:rsidP="002B67DC">
      <w:pPr>
        <w:pStyle w:val="AqpText"/>
        <w:rPr>
          <w:rFonts w:ascii="Arial Narrow" w:hAnsi="Arial Narrow"/>
          <w:b/>
          <w:sz w:val="22"/>
          <w:szCs w:val="22"/>
        </w:rPr>
      </w:pPr>
      <w:r w:rsidRPr="00BD4821">
        <w:rPr>
          <w:rFonts w:ascii="Arial Narrow" w:hAnsi="Arial Narrow"/>
          <w:b/>
          <w:sz w:val="22"/>
          <w:szCs w:val="22"/>
        </w:rPr>
        <w:t>Odhad produkce splaškových vod</w:t>
      </w:r>
    </w:p>
    <w:p w14:paraId="78361E35" w14:textId="77777777" w:rsidR="002B67DC" w:rsidRPr="00BD4821" w:rsidRDefault="002B67DC" w:rsidP="002B67DC">
      <w:pPr>
        <w:pStyle w:val="AqpText"/>
        <w:rPr>
          <w:rFonts w:ascii="Arial Narrow" w:hAnsi="Arial Narrow"/>
          <w:sz w:val="22"/>
          <w:szCs w:val="22"/>
        </w:rPr>
      </w:pPr>
      <w:r w:rsidRPr="00BD4821">
        <w:rPr>
          <w:rFonts w:ascii="Arial Narrow" w:hAnsi="Arial Narrow"/>
          <w:sz w:val="22"/>
          <w:szCs w:val="22"/>
        </w:rPr>
        <w:t>Řešené objekty neprodukují žádné splaškové odpadní vody.</w:t>
      </w:r>
    </w:p>
    <w:p w14:paraId="4F31C8EC" w14:textId="77777777" w:rsidR="002B67DC" w:rsidRPr="00BD4821" w:rsidRDefault="002B67DC" w:rsidP="002B67DC">
      <w:pPr>
        <w:pStyle w:val="AqpText"/>
        <w:rPr>
          <w:rFonts w:ascii="Arial Narrow" w:hAnsi="Arial Narrow"/>
          <w:b/>
          <w:sz w:val="22"/>
          <w:szCs w:val="22"/>
        </w:rPr>
      </w:pPr>
      <w:r w:rsidRPr="00BD4821">
        <w:rPr>
          <w:rFonts w:ascii="Arial Narrow" w:hAnsi="Arial Narrow"/>
          <w:b/>
          <w:sz w:val="22"/>
          <w:szCs w:val="22"/>
        </w:rPr>
        <w:t>Odpady</w:t>
      </w:r>
    </w:p>
    <w:p w14:paraId="43F5DBFA" w14:textId="77777777" w:rsidR="002B67DC" w:rsidRPr="00BD4821" w:rsidRDefault="002B67DC" w:rsidP="002B67DC">
      <w:pPr>
        <w:pStyle w:val="AqpText"/>
        <w:rPr>
          <w:rFonts w:ascii="Arial Narrow" w:hAnsi="Arial Narrow"/>
          <w:sz w:val="22"/>
          <w:szCs w:val="22"/>
        </w:rPr>
      </w:pPr>
      <w:r w:rsidRPr="00BD4821">
        <w:rPr>
          <w:rFonts w:ascii="Arial Narrow" w:hAnsi="Arial Narrow"/>
          <w:sz w:val="22"/>
          <w:szCs w:val="22"/>
        </w:rPr>
        <w:t xml:space="preserve">Produkované množství odpadů při výstavbě </w:t>
      </w:r>
      <w:r w:rsidR="009B32AE">
        <w:rPr>
          <w:rFonts w:ascii="Arial Narrow" w:hAnsi="Arial Narrow"/>
          <w:sz w:val="22"/>
          <w:szCs w:val="22"/>
        </w:rPr>
        <w:t>je</w:t>
      </w:r>
      <w:r w:rsidRPr="00BD4821">
        <w:rPr>
          <w:rFonts w:ascii="Arial Narrow" w:hAnsi="Arial Narrow"/>
          <w:sz w:val="22"/>
          <w:szCs w:val="22"/>
        </w:rPr>
        <w:t xml:space="preserve"> stanoveno v</w:t>
      </w:r>
      <w:r w:rsidR="009B32AE">
        <w:rPr>
          <w:rFonts w:ascii="Arial Narrow" w:hAnsi="Arial Narrow"/>
          <w:sz w:val="22"/>
          <w:szCs w:val="22"/>
        </w:rPr>
        <w:t> kap B.6.1 této zprávy</w:t>
      </w:r>
      <w:r w:rsidRPr="00BD4821">
        <w:rPr>
          <w:rFonts w:ascii="Arial Narrow" w:hAnsi="Arial Narrow"/>
          <w:sz w:val="22"/>
          <w:szCs w:val="22"/>
        </w:rPr>
        <w:t>. Objekty jako takové odpady neprodukují.</w:t>
      </w:r>
    </w:p>
    <w:p w14:paraId="4A04E248" w14:textId="77777777" w:rsidR="002B67DC" w:rsidRPr="00BD4821" w:rsidRDefault="002B67DC" w:rsidP="002B67DC">
      <w:pPr>
        <w:pStyle w:val="Nadpis3"/>
        <w:numPr>
          <w:ilvl w:val="3"/>
          <w:numId w:val="6"/>
        </w:numPr>
        <w:rPr>
          <w:rFonts w:ascii="Arial Narrow" w:hAnsi="Arial Narrow"/>
          <w:sz w:val="22"/>
          <w:szCs w:val="22"/>
        </w:rPr>
      </w:pPr>
      <w:bookmarkStart w:id="214" w:name="_Toc512337085"/>
      <w:bookmarkStart w:id="215" w:name="_Toc513010006"/>
      <w:bookmarkStart w:id="216" w:name="_Toc515885203"/>
      <w:bookmarkStart w:id="217" w:name="_Toc3799359"/>
      <w:bookmarkStart w:id="218" w:name="_Toc43901109"/>
      <w:bookmarkStart w:id="219" w:name="_Toc50643786"/>
      <w:bookmarkStart w:id="220" w:name="_Toc59437770"/>
      <w:r w:rsidRPr="00BD4821">
        <w:rPr>
          <w:rFonts w:ascii="Arial Narrow" w:hAnsi="Arial Narrow"/>
          <w:sz w:val="22"/>
          <w:szCs w:val="22"/>
        </w:rPr>
        <w:t xml:space="preserve">ZÁKLADNÍ PŘEDPOKLADY </w:t>
      </w:r>
      <w:bookmarkEnd w:id="214"/>
      <w:bookmarkEnd w:id="215"/>
      <w:bookmarkEnd w:id="216"/>
      <w:r w:rsidRPr="00BD4821">
        <w:rPr>
          <w:rFonts w:ascii="Arial Narrow" w:hAnsi="Arial Narrow"/>
          <w:sz w:val="22"/>
          <w:szCs w:val="22"/>
        </w:rPr>
        <w:t>VÝSTAVBY</w:t>
      </w:r>
      <w:bookmarkEnd w:id="217"/>
      <w:bookmarkEnd w:id="218"/>
      <w:bookmarkEnd w:id="219"/>
      <w:bookmarkEnd w:id="220"/>
    </w:p>
    <w:p w14:paraId="3869C38A" w14:textId="4733E4F2" w:rsidR="002B67DC" w:rsidRPr="00BD4821" w:rsidRDefault="002B67DC" w:rsidP="002B67DC">
      <w:pPr>
        <w:pStyle w:val="AqpText"/>
        <w:rPr>
          <w:rFonts w:ascii="Arial Narrow" w:hAnsi="Arial Narrow"/>
          <w:sz w:val="22"/>
          <w:szCs w:val="22"/>
        </w:rPr>
      </w:pPr>
      <w:r w:rsidRPr="00BD4821">
        <w:rPr>
          <w:rFonts w:ascii="Arial Narrow" w:hAnsi="Arial Narrow"/>
          <w:sz w:val="22"/>
          <w:szCs w:val="22"/>
        </w:rPr>
        <w:t>Termín výstavby bude záviset výběru zhotovitele stavby – předpokládá se v roce 202</w:t>
      </w:r>
      <w:r w:rsidR="00EC1AAA">
        <w:rPr>
          <w:rFonts w:ascii="Arial Narrow" w:hAnsi="Arial Narrow"/>
          <w:sz w:val="22"/>
          <w:szCs w:val="22"/>
        </w:rPr>
        <w:t>4</w:t>
      </w:r>
      <w:r w:rsidRPr="00BD4821">
        <w:rPr>
          <w:rFonts w:ascii="Arial Narrow" w:hAnsi="Arial Narrow"/>
          <w:sz w:val="22"/>
          <w:szCs w:val="22"/>
        </w:rPr>
        <w:t>.</w:t>
      </w:r>
    </w:p>
    <w:p w14:paraId="4C7F67BD" w14:textId="77777777" w:rsidR="002B67DC" w:rsidRPr="007C469F" w:rsidRDefault="002B67DC" w:rsidP="002B67DC">
      <w:pPr>
        <w:pStyle w:val="Zkladntext"/>
        <w:spacing w:before="120"/>
        <w:ind w:right="-2"/>
        <w:rPr>
          <w:color w:val="auto"/>
          <w:sz w:val="22"/>
          <w:szCs w:val="22"/>
        </w:rPr>
      </w:pPr>
      <w:r w:rsidRPr="007C469F">
        <w:rPr>
          <w:color w:val="auto"/>
          <w:sz w:val="22"/>
          <w:szCs w:val="22"/>
        </w:rPr>
        <w:t xml:space="preserve">Kanalizace je trubní systém sloužící k bezpečnému odvedení odpadních vod z místa produkce odpadních vod do místa likvidace. Odpadními vodami v rámci této projektové dokumentace chápeme splaškové odpadní vody a podchycené dešťové vody – jednotný kanalizační systém. Stavebně technický stav stávající jednotné kanalizace z roku 1927 neumožňují bezpečné provozování této kanalizace. </w:t>
      </w:r>
    </w:p>
    <w:p w14:paraId="4EBB98FF" w14:textId="77777777" w:rsidR="002B67DC" w:rsidRPr="007C469F" w:rsidRDefault="002B67DC" w:rsidP="002B67DC">
      <w:pPr>
        <w:pStyle w:val="Zkladntext"/>
        <w:spacing w:before="120"/>
        <w:ind w:right="-2"/>
        <w:rPr>
          <w:color w:val="auto"/>
          <w:sz w:val="22"/>
          <w:szCs w:val="22"/>
        </w:rPr>
      </w:pPr>
      <w:r w:rsidRPr="007C469F">
        <w:rPr>
          <w:color w:val="auto"/>
          <w:sz w:val="22"/>
          <w:szCs w:val="22"/>
        </w:rPr>
        <w:t xml:space="preserve">Vodovod je trubní systém zajišťující dodávku upravené pitné vody z místa produkce do místa spotřeby. V rámci této stavby bude rekonstruován rozvodný řad v ulici </w:t>
      </w:r>
      <w:proofErr w:type="gramStart"/>
      <w:r w:rsidRPr="007C469F">
        <w:rPr>
          <w:color w:val="auto"/>
          <w:sz w:val="22"/>
          <w:szCs w:val="22"/>
        </w:rPr>
        <w:t>je</w:t>
      </w:r>
      <w:proofErr w:type="gramEnd"/>
      <w:r w:rsidRPr="007C469F">
        <w:rPr>
          <w:color w:val="auto"/>
          <w:sz w:val="22"/>
          <w:szCs w:val="22"/>
        </w:rPr>
        <w:t xml:space="preserve"> z let 1924 a páteřní vodovod z roku 1968. Špatný technický stav má negativní vliv na kvalitu vody zejména z důvodu možného druhotného oživení vody z </w:t>
      </w:r>
      <w:proofErr w:type="spellStart"/>
      <w:r w:rsidRPr="007C469F">
        <w:rPr>
          <w:color w:val="auto"/>
          <w:sz w:val="22"/>
          <w:szCs w:val="22"/>
        </w:rPr>
        <w:t>inkrustů</w:t>
      </w:r>
      <w:proofErr w:type="spellEnd"/>
      <w:r w:rsidRPr="007C469F">
        <w:rPr>
          <w:color w:val="auto"/>
          <w:sz w:val="22"/>
          <w:szCs w:val="22"/>
        </w:rPr>
        <w:t xml:space="preserve"> na stěnách potrubí a vysoké hydraulické drsnosti vnitřních stěn potrubí. Zároveň jsou tyto řady uloženy v části </w:t>
      </w:r>
      <w:bookmarkStart w:id="221" w:name="_Toc362848949"/>
      <w:r w:rsidRPr="007C469F">
        <w:rPr>
          <w:color w:val="auto"/>
          <w:sz w:val="22"/>
          <w:szCs w:val="22"/>
        </w:rPr>
        <w:t>šikmo pod malým úhlem silnici I. třídy 42 – historicky v trase původní ulice Gajdošova a technický stav způsobuje časté poruchy.</w:t>
      </w:r>
    </w:p>
    <w:p w14:paraId="0DE95897" w14:textId="77777777" w:rsidR="002B67DC" w:rsidRPr="00672077" w:rsidRDefault="002B67DC" w:rsidP="002B67DC">
      <w:pPr>
        <w:pStyle w:val="Zkladntext"/>
        <w:spacing w:before="120"/>
        <w:ind w:right="-2"/>
        <w:rPr>
          <w:color w:val="auto"/>
          <w:sz w:val="22"/>
          <w:szCs w:val="22"/>
        </w:rPr>
      </w:pPr>
      <w:r w:rsidRPr="007C469F">
        <w:rPr>
          <w:color w:val="auto"/>
          <w:sz w:val="22"/>
          <w:szCs w:val="22"/>
        </w:rPr>
        <w:t xml:space="preserve">Komunikace bude po provedení rekonstrukcí těchto sítí rekonstruována v celé šíři veřejného prostoru s ohledem na </w:t>
      </w:r>
      <w:r w:rsidRPr="00672077">
        <w:rPr>
          <w:color w:val="auto"/>
          <w:sz w:val="22"/>
          <w:szCs w:val="22"/>
        </w:rPr>
        <w:t>vytvoření vazby přechodů pro chodce, vytvoření parkovacích míst, min</w:t>
      </w:r>
      <w:bookmarkStart w:id="222" w:name="_Toc462125356"/>
      <w:r w:rsidRPr="00672077">
        <w:rPr>
          <w:color w:val="auto"/>
          <w:sz w:val="22"/>
          <w:szCs w:val="22"/>
        </w:rPr>
        <w:t>imalizaci šířek jízdních pruhů a zásahu do silnice I. třídy 42.</w:t>
      </w:r>
    </w:p>
    <w:p w14:paraId="4BF84630" w14:textId="77777777" w:rsidR="002B67DC" w:rsidRPr="00672077" w:rsidRDefault="002B67DC" w:rsidP="002B67DC">
      <w:pPr>
        <w:pStyle w:val="Nadpis2"/>
        <w:numPr>
          <w:ilvl w:val="2"/>
          <w:numId w:val="6"/>
        </w:numPr>
        <w:rPr>
          <w:rFonts w:ascii="Arial Narrow" w:hAnsi="Arial Narrow"/>
          <w:sz w:val="22"/>
          <w:szCs w:val="22"/>
        </w:rPr>
      </w:pPr>
      <w:bookmarkStart w:id="223" w:name="_Toc3799360"/>
      <w:bookmarkStart w:id="224" w:name="_Toc43901110"/>
      <w:bookmarkStart w:id="225" w:name="_Toc50643787"/>
      <w:bookmarkStart w:id="226" w:name="_Toc59437771"/>
      <w:r w:rsidRPr="00672077">
        <w:rPr>
          <w:rFonts w:ascii="Arial Narrow" w:hAnsi="Arial Narrow"/>
          <w:sz w:val="22"/>
          <w:szCs w:val="22"/>
        </w:rPr>
        <w:t>CELKOVÉ URBANISTICKÉ A ARCHITEKTONICKÉ ŘEŠENÍ</w:t>
      </w:r>
      <w:bookmarkEnd w:id="221"/>
      <w:bookmarkEnd w:id="222"/>
      <w:bookmarkEnd w:id="223"/>
      <w:bookmarkEnd w:id="224"/>
      <w:bookmarkEnd w:id="225"/>
      <w:bookmarkEnd w:id="226"/>
    </w:p>
    <w:p w14:paraId="0EA97529" w14:textId="77777777" w:rsidR="002B67DC" w:rsidRPr="00672077" w:rsidRDefault="002B67DC" w:rsidP="002B67DC">
      <w:pPr>
        <w:pStyle w:val="Zkladntext"/>
        <w:spacing w:before="120"/>
        <w:ind w:right="-2"/>
        <w:rPr>
          <w:color w:val="auto"/>
          <w:sz w:val="22"/>
          <w:szCs w:val="22"/>
        </w:rPr>
      </w:pPr>
      <w:bookmarkStart w:id="227" w:name="_Toc362848950"/>
      <w:r w:rsidRPr="00672077">
        <w:rPr>
          <w:color w:val="auto"/>
          <w:sz w:val="22"/>
          <w:szCs w:val="22"/>
        </w:rPr>
        <w:t>Kanalizační potrubí včetně revizních šachet a vodovodní potrubí je uloženo pod terénem bez vlivu na urbanistické, architektonické a výtvarné řešení.</w:t>
      </w:r>
    </w:p>
    <w:p w14:paraId="16005195" w14:textId="77777777" w:rsidR="002B67DC" w:rsidRPr="00672077" w:rsidRDefault="002B67DC" w:rsidP="002B67DC">
      <w:pPr>
        <w:pStyle w:val="Nadpis2"/>
        <w:numPr>
          <w:ilvl w:val="2"/>
          <w:numId w:val="6"/>
        </w:numPr>
        <w:tabs>
          <w:tab w:val="clear" w:pos="720"/>
        </w:tabs>
        <w:ind w:left="851" w:hanging="851"/>
        <w:rPr>
          <w:rFonts w:ascii="Arial Narrow" w:hAnsi="Arial Narrow"/>
          <w:caps/>
          <w:sz w:val="22"/>
          <w:szCs w:val="22"/>
        </w:rPr>
      </w:pPr>
      <w:bookmarkStart w:id="228" w:name="_Toc512337089"/>
      <w:bookmarkStart w:id="229" w:name="_Toc513010010"/>
      <w:bookmarkStart w:id="230" w:name="_Toc515885207"/>
      <w:bookmarkStart w:id="231" w:name="_Toc3799361"/>
      <w:bookmarkStart w:id="232" w:name="_Toc43901111"/>
      <w:bookmarkStart w:id="233" w:name="_Toc50643788"/>
      <w:bookmarkStart w:id="234" w:name="_Toc59437772"/>
      <w:bookmarkEnd w:id="227"/>
      <w:r w:rsidRPr="00672077">
        <w:rPr>
          <w:rFonts w:ascii="Arial Narrow" w:hAnsi="Arial Narrow"/>
          <w:caps/>
          <w:sz w:val="22"/>
          <w:szCs w:val="22"/>
        </w:rPr>
        <w:t>Celkové provozní řešení, technologie výroby</w:t>
      </w:r>
      <w:bookmarkEnd w:id="228"/>
      <w:bookmarkEnd w:id="229"/>
      <w:bookmarkEnd w:id="230"/>
      <w:bookmarkEnd w:id="231"/>
      <w:bookmarkEnd w:id="232"/>
      <w:bookmarkEnd w:id="233"/>
      <w:bookmarkEnd w:id="234"/>
    </w:p>
    <w:p w14:paraId="254670A3" w14:textId="77777777" w:rsidR="002B67DC" w:rsidRPr="00672077" w:rsidRDefault="002B67DC" w:rsidP="002B67DC">
      <w:pPr>
        <w:pStyle w:val="Zkladntext"/>
        <w:spacing w:before="120"/>
        <w:ind w:right="-2"/>
        <w:rPr>
          <w:color w:val="auto"/>
          <w:sz w:val="22"/>
          <w:szCs w:val="22"/>
        </w:rPr>
      </w:pPr>
      <w:r w:rsidRPr="00672077">
        <w:rPr>
          <w:color w:val="auto"/>
          <w:sz w:val="22"/>
          <w:szCs w:val="22"/>
        </w:rPr>
        <w:t>Vzhledem k charakteru stavby tato dokumentace neřeší dispoziční a provizorní řešení a neobsahuje žádnou technologii výroby.</w:t>
      </w:r>
    </w:p>
    <w:p w14:paraId="1A5BD6D6" w14:textId="77777777" w:rsidR="002B67DC" w:rsidRPr="00672077" w:rsidRDefault="002B67DC" w:rsidP="002B67DC">
      <w:pPr>
        <w:pStyle w:val="Nadpis2"/>
        <w:numPr>
          <w:ilvl w:val="2"/>
          <w:numId w:val="6"/>
        </w:numPr>
        <w:rPr>
          <w:rFonts w:ascii="Arial Narrow" w:hAnsi="Arial Narrow"/>
          <w:sz w:val="22"/>
          <w:szCs w:val="22"/>
        </w:rPr>
      </w:pPr>
      <w:bookmarkStart w:id="235" w:name="_Toc362848951"/>
      <w:bookmarkStart w:id="236" w:name="_Toc462125358"/>
      <w:bookmarkStart w:id="237" w:name="_Toc3799362"/>
      <w:bookmarkStart w:id="238" w:name="_Toc43901112"/>
      <w:bookmarkStart w:id="239" w:name="_Toc50643789"/>
      <w:bookmarkStart w:id="240" w:name="_Toc59437773"/>
      <w:r w:rsidRPr="00672077">
        <w:rPr>
          <w:rFonts w:ascii="Arial Narrow" w:hAnsi="Arial Narrow"/>
          <w:sz w:val="22"/>
          <w:szCs w:val="22"/>
        </w:rPr>
        <w:t>BEZBARIÉROVÉ UŽÍVÁNÍ STAVBY</w:t>
      </w:r>
      <w:bookmarkEnd w:id="235"/>
      <w:bookmarkEnd w:id="236"/>
      <w:bookmarkEnd w:id="237"/>
      <w:bookmarkEnd w:id="238"/>
      <w:bookmarkEnd w:id="239"/>
      <w:bookmarkEnd w:id="240"/>
    </w:p>
    <w:p w14:paraId="504D9D5E" w14:textId="77777777" w:rsidR="002B67DC" w:rsidRPr="00672077" w:rsidRDefault="002B67DC" w:rsidP="002B67DC">
      <w:pPr>
        <w:pStyle w:val="Zkladntext"/>
        <w:spacing w:before="120"/>
        <w:ind w:right="-2"/>
        <w:rPr>
          <w:color w:val="auto"/>
          <w:sz w:val="22"/>
          <w:szCs w:val="22"/>
        </w:rPr>
      </w:pPr>
      <w:bookmarkStart w:id="241" w:name="_Toc362848952"/>
      <w:r w:rsidRPr="00672077">
        <w:rPr>
          <w:color w:val="auto"/>
          <w:sz w:val="22"/>
          <w:szCs w:val="22"/>
        </w:rPr>
        <w:t>V akci je rekonstruována vlastní vozovka i přilehlé chodníky. Základní zásadou řešení jsou úpravy, které zajistí bezbariérový pohyb chodců v předmětných ulicích.</w:t>
      </w:r>
      <w:r w:rsidRPr="00672077">
        <w:rPr>
          <w:sz w:val="22"/>
          <w:szCs w:val="22"/>
        </w:rPr>
        <w:t xml:space="preserve"> Navržené řešení je v souladu s platnými předpisy pro zajištění bezbariérového přístupu a pohybu v zájmové lokalitě. Jedná se zejména o použití snížených obrubníků v místech pro přecházení, a provedení hmatových úprav dle vyhlášky 398/2009 Sb. v celém rozsahu stavby.</w:t>
      </w:r>
    </w:p>
    <w:p w14:paraId="4C9AFFE1" w14:textId="77777777" w:rsidR="002B67DC" w:rsidRPr="00672077" w:rsidRDefault="002B67DC" w:rsidP="002B67DC">
      <w:pPr>
        <w:pStyle w:val="Nadpis2"/>
        <w:numPr>
          <w:ilvl w:val="2"/>
          <w:numId w:val="6"/>
        </w:numPr>
        <w:rPr>
          <w:rFonts w:ascii="Arial Narrow" w:hAnsi="Arial Narrow"/>
          <w:sz w:val="22"/>
          <w:szCs w:val="22"/>
        </w:rPr>
      </w:pPr>
      <w:bookmarkStart w:id="242" w:name="_Toc462125359"/>
      <w:bookmarkStart w:id="243" w:name="_Toc3799363"/>
      <w:bookmarkStart w:id="244" w:name="_Toc43901113"/>
      <w:bookmarkStart w:id="245" w:name="_Toc50643790"/>
      <w:bookmarkStart w:id="246" w:name="_Toc59437774"/>
      <w:r w:rsidRPr="00672077">
        <w:rPr>
          <w:rFonts w:ascii="Arial Narrow" w:hAnsi="Arial Narrow"/>
          <w:sz w:val="22"/>
          <w:szCs w:val="22"/>
        </w:rPr>
        <w:t>BEZPEČNOST PŘI UŽÍVÁNÍ STAVBY</w:t>
      </w:r>
      <w:bookmarkEnd w:id="241"/>
      <w:bookmarkEnd w:id="242"/>
      <w:bookmarkEnd w:id="243"/>
      <w:bookmarkEnd w:id="244"/>
      <w:bookmarkEnd w:id="245"/>
      <w:bookmarkEnd w:id="246"/>
    </w:p>
    <w:p w14:paraId="715747AE" w14:textId="77777777" w:rsidR="002B67DC" w:rsidRPr="00672077" w:rsidRDefault="002B67DC" w:rsidP="002B67DC">
      <w:pPr>
        <w:pStyle w:val="Zkladntext"/>
        <w:spacing w:before="120"/>
        <w:ind w:right="-2"/>
        <w:rPr>
          <w:color w:val="auto"/>
          <w:sz w:val="22"/>
          <w:szCs w:val="22"/>
        </w:rPr>
      </w:pPr>
      <w:r w:rsidRPr="00672077">
        <w:rPr>
          <w:color w:val="auto"/>
          <w:sz w:val="22"/>
          <w:szCs w:val="22"/>
        </w:rPr>
        <w:t xml:space="preserve">Při provozu kanalizace a vodovodu je nutné respektovat požadavky na bezpečnost a hygienu práce. V provozním řádu kanalizace a vodovodu se musí uvést příslušné předpisy a podmínky bezpečnosti a ochrany zdraví při práci. Je třeba zdůraznit ochranu před fyzickým zraněním. Z hlediska hygienického je nutné upozornit na nebezpečí infekce. </w:t>
      </w:r>
    </w:p>
    <w:p w14:paraId="3C65E276" w14:textId="77777777" w:rsidR="002B67DC" w:rsidRPr="00672077" w:rsidRDefault="002B67DC" w:rsidP="002B67DC">
      <w:pPr>
        <w:pStyle w:val="Zkladntext"/>
        <w:spacing w:before="120"/>
        <w:ind w:right="-2"/>
        <w:rPr>
          <w:color w:val="auto"/>
          <w:sz w:val="22"/>
          <w:szCs w:val="22"/>
        </w:rPr>
      </w:pPr>
      <w:r w:rsidRPr="00672077">
        <w:rPr>
          <w:color w:val="auto"/>
          <w:sz w:val="22"/>
          <w:szCs w:val="22"/>
        </w:rPr>
        <w:lastRenderedPageBreak/>
        <w:t xml:space="preserve">Pro provoz kanalizace a vodovodu platí následující předpisy, týkající se bezpečnosti a ochrany zdraví při práci: </w:t>
      </w:r>
    </w:p>
    <w:p w14:paraId="2BAD9346" w14:textId="77777777" w:rsidR="002B67DC" w:rsidRPr="00672077" w:rsidRDefault="002B67DC" w:rsidP="002B67DC">
      <w:pPr>
        <w:numPr>
          <w:ilvl w:val="0"/>
          <w:numId w:val="9"/>
        </w:numPr>
        <w:ind w:right="-2"/>
        <w:jc w:val="both"/>
        <w:rPr>
          <w:rFonts w:ascii="Arial Narrow" w:hAnsi="Arial Narrow"/>
          <w:sz w:val="22"/>
          <w:szCs w:val="22"/>
        </w:rPr>
      </w:pPr>
      <w:r w:rsidRPr="00672077">
        <w:rPr>
          <w:rFonts w:ascii="Arial Narrow" w:hAnsi="Arial Narrow"/>
          <w:sz w:val="22"/>
          <w:szCs w:val="22"/>
        </w:rPr>
        <w:t xml:space="preserve">Zákon č. 55/1975 Sb., Zákoník práce </w:t>
      </w:r>
    </w:p>
    <w:p w14:paraId="3CF7A611" w14:textId="77777777" w:rsidR="002B67DC" w:rsidRPr="00672077" w:rsidRDefault="002B67DC" w:rsidP="002B67DC">
      <w:pPr>
        <w:numPr>
          <w:ilvl w:val="0"/>
          <w:numId w:val="9"/>
        </w:numPr>
        <w:ind w:right="-2"/>
        <w:jc w:val="both"/>
        <w:rPr>
          <w:rFonts w:ascii="Arial Narrow" w:hAnsi="Arial Narrow"/>
          <w:sz w:val="22"/>
          <w:szCs w:val="22"/>
        </w:rPr>
      </w:pPr>
      <w:r w:rsidRPr="00672077">
        <w:rPr>
          <w:rFonts w:ascii="Arial Narrow" w:hAnsi="Arial Narrow"/>
          <w:sz w:val="22"/>
          <w:szCs w:val="22"/>
        </w:rPr>
        <w:t xml:space="preserve">Pokyny BOZ při práci ve vodohospodářských objektech sv. 3, díl 4 - Kanalizace </w:t>
      </w:r>
    </w:p>
    <w:p w14:paraId="03AAB884" w14:textId="77777777" w:rsidR="002B67DC" w:rsidRPr="00672077" w:rsidRDefault="002B67DC" w:rsidP="002B67DC">
      <w:pPr>
        <w:numPr>
          <w:ilvl w:val="0"/>
          <w:numId w:val="9"/>
        </w:numPr>
        <w:ind w:right="-2"/>
        <w:jc w:val="both"/>
        <w:rPr>
          <w:rFonts w:ascii="Arial Narrow" w:hAnsi="Arial Narrow"/>
          <w:sz w:val="22"/>
          <w:szCs w:val="22"/>
        </w:rPr>
      </w:pPr>
      <w:r w:rsidRPr="00672077">
        <w:rPr>
          <w:rFonts w:ascii="Arial Narrow" w:hAnsi="Arial Narrow"/>
          <w:sz w:val="22"/>
          <w:szCs w:val="22"/>
        </w:rPr>
        <w:t xml:space="preserve">Směrnice č. 46 Sb. Hygienických předpisů o hygienických požadavcích na pracovní prostředí sv. 39/l978 </w:t>
      </w:r>
    </w:p>
    <w:p w14:paraId="4775475E" w14:textId="77777777" w:rsidR="002B67DC" w:rsidRPr="00672077" w:rsidRDefault="002B67DC" w:rsidP="002B67DC">
      <w:pPr>
        <w:numPr>
          <w:ilvl w:val="0"/>
          <w:numId w:val="9"/>
        </w:numPr>
        <w:ind w:right="-2"/>
        <w:jc w:val="both"/>
        <w:rPr>
          <w:rFonts w:ascii="Arial Narrow" w:hAnsi="Arial Narrow"/>
          <w:sz w:val="22"/>
          <w:szCs w:val="22"/>
        </w:rPr>
      </w:pPr>
      <w:proofErr w:type="spellStart"/>
      <w:r w:rsidRPr="00672077">
        <w:rPr>
          <w:rFonts w:ascii="Arial Narrow" w:hAnsi="Arial Narrow"/>
          <w:sz w:val="22"/>
          <w:szCs w:val="22"/>
        </w:rPr>
        <w:t>Vyhl</w:t>
      </w:r>
      <w:proofErr w:type="spellEnd"/>
      <w:r w:rsidRPr="00672077">
        <w:rPr>
          <w:rFonts w:ascii="Arial Narrow" w:hAnsi="Arial Narrow"/>
          <w:sz w:val="22"/>
          <w:szCs w:val="22"/>
        </w:rPr>
        <w:t xml:space="preserve">. SUBP č. 59/l982 Sb. na základní požadavky na zajištění bezpečnosti práce na hygienických zařízeních </w:t>
      </w:r>
    </w:p>
    <w:p w14:paraId="793FA973" w14:textId="77777777" w:rsidR="002B67DC" w:rsidRPr="00672077" w:rsidRDefault="002B67DC" w:rsidP="002B67DC">
      <w:pPr>
        <w:numPr>
          <w:ilvl w:val="0"/>
          <w:numId w:val="9"/>
        </w:numPr>
        <w:ind w:right="-2"/>
        <w:jc w:val="both"/>
        <w:rPr>
          <w:rFonts w:ascii="Arial Narrow" w:hAnsi="Arial Narrow"/>
          <w:sz w:val="22"/>
          <w:szCs w:val="22"/>
        </w:rPr>
      </w:pPr>
      <w:r w:rsidRPr="00672077">
        <w:rPr>
          <w:rFonts w:ascii="Arial Narrow" w:hAnsi="Arial Narrow"/>
          <w:sz w:val="22"/>
          <w:szCs w:val="22"/>
        </w:rPr>
        <w:t xml:space="preserve">Zákon č. 65/61 Sb. č. 20/66 Sb. </w:t>
      </w:r>
    </w:p>
    <w:p w14:paraId="1A54ABD9" w14:textId="77777777" w:rsidR="002B67DC" w:rsidRPr="00672077" w:rsidRDefault="002B67DC" w:rsidP="002B67DC">
      <w:pPr>
        <w:numPr>
          <w:ilvl w:val="0"/>
          <w:numId w:val="9"/>
        </w:numPr>
        <w:ind w:right="-2"/>
        <w:jc w:val="both"/>
        <w:rPr>
          <w:rFonts w:ascii="Arial Narrow" w:hAnsi="Arial Narrow"/>
          <w:sz w:val="22"/>
          <w:szCs w:val="22"/>
        </w:rPr>
      </w:pPr>
      <w:proofErr w:type="spellStart"/>
      <w:r w:rsidRPr="00672077">
        <w:rPr>
          <w:rFonts w:ascii="Arial Narrow" w:hAnsi="Arial Narrow"/>
          <w:sz w:val="22"/>
          <w:szCs w:val="22"/>
        </w:rPr>
        <w:t>Vyhl</w:t>
      </w:r>
      <w:proofErr w:type="spellEnd"/>
      <w:r w:rsidRPr="00672077">
        <w:rPr>
          <w:rFonts w:ascii="Arial Narrow" w:hAnsi="Arial Narrow"/>
          <w:sz w:val="22"/>
          <w:szCs w:val="22"/>
        </w:rPr>
        <w:t xml:space="preserve">. </w:t>
      </w:r>
      <w:proofErr w:type="spellStart"/>
      <w:r w:rsidRPr="00672077">
        <w:rPr>
          <w:rFonts w:ascii="Arial Narrow" w:hAnsi="Arial Narrow"/>
          <w:sz w:val="22"/>
          <w:szCs w:val="22"/>
        </w:rPr>
        <w:t>MZd</w:t>
      </w:r>
      <w:proofErr w:type="spellEnd"/>
      <w:r w:rsidRPr="00672077">
        <w:rPr>
          <w:rFonts w:ascii="Arial Narrow" w:hAnsi="Arial Narrow"/>
          <w:sz w:val="22"/>
          <w:szCs w:val="22"/>
        </w:rPr>
        <w:t xml:space="preserve"> č. 207/58 </w:t>
      </w:r>
    </w:p>
    <w:p w14:paraId="3D515C1B" w14:textId="77777777" w:rsidR="002B67DC" w:rsidRPr="00672077" w:rsidRDefault="002B67DC" w:rsidP="002B67DC">
      <w:pPr>
        <w:numPr>
          <w:ilvl w:val="0"/>
          <w:numId w:val="9"/>
        </w:numPr>
        <w:ind w:right="-2"/>
        <w:jc w:val="both"/>
        <w:rPr>
          <w:rFonts w:ascii="Arial Narrow" w:hAnsi="Arial Narrow"/>
          <w:sz w:val="22"/>
          <w:szCs w:val="22"/>
        </w:rPr>
      </w:pPr>
      <w:r w:rsidRPr="00672077">
        <w:rPr>
          <w:rFonts w:ascii="Arial Narrow" w:hAnsi="Arial Narrow"/>
          <w:sz w:val="22"/>
          <w:szCs w:val="22"/>
        </w:rPr>
        <w:t xml:space="preserve">Hygienické předpisy sv. č. 39/78, 51/81 </w:t>
      </w:r>
    </w:p>
    <w:p w14:paraId="75473B17" w14:textId="77777777" w:rsidR="002B67DC" w:rsidRPr="00672077" w:rsidRDefault="002B67DC" w:rsidP="002B67DC">
      <w:pPr>
        <w:pStyle w:val="Zkladntext"/>
        <w:numPr>
          <w:ilvl w:val="0"/>
          <w:numId w:val="9"/>
        </w:numPr>
        <w:ind w:right="-2"/>
        <w:rPr>
          <w:color w:val="auto"/>
          <w:sz w:val="22"/>
          <w:szCs w:val="22"/>
        </w:rPr>
      </w:pPr>
      <w:r w:rsidRPr="00672077">
        <w:rPr>
          <w:color w:val="auto"/>
          <w:sz w:val="22"/>
          <w:szCs w:val="22"/>
        </w:rPr>
        <w:t>nařízení vlády 101/2005 Sb.</w:t>
      </w:r>
    </w:p>
    <w:p w14:paraId="48B2E5E7" w14:textId="77777777" w:rsidR="002B67DC" w:rsidRPr="00672077" w:rsidRDefault="002B67DC" w:rsidP="002B67DC">
      <w:pPr>
        <w:pStyle w:val="Zkladntext"/>
        <w:spacing w:before="120"/>
        <w:ind w:right="-2"/>
        <w:rPr>
          <w:color w:val="auto"/>
          <w:sz w:val="22"/>
          <w:szCs w:val="22"/>
        </w:rPr>
      </w:pPr>
      <w:bookmarkStart w:id="247" w:name="_Toc362848953"/>
      <w:r w:rsidRPr="00672077">
        <w:rPr>
          <w:color w:val="auto"/>
          <w:sz w:val="22"/>
          <w:szCs w:val="22"/>
        </w:rPr>
        <w:t>Na komunikaci platí obecně zákon o provozu na pozemních komunikacích (361/2000Sb) a další, které provoz upravují (30/2001Sb) a kterými se musí účastníci provozu řídit.</w:t>
      </w:r>
    </w:p>
    <w:p w14:paraId="122AB533" w14:textId="77777777" w:rsidR="002B67DC" w:rsidRPr="00672077" w:rsidRDefault="002B67DC" w:rsidP="002B67DC">
      <w:pPr>
        <w:pStyle w:val="Nadpis2"/>
        <w:numPr>
          <w:ilvl w:val="2"/>
          <w:numId w:val="6"/>
        </w:numPr>
        <w:rPr>
          <w:rFonts w:ascii="Arial Narrow" w:hAnsi="Arial Narrow"/>
          <w:sz w:val="22"/>
          <w:szCs w:val="22"/>
        </w:rPr>
      </w:pPr>
      <w:bookmarkStart w:id="248" w:name="_Toc462125360"/>
      <w:bookmarkStart w:id="249" w:name="_Toc3799364"/>
      <w:bookmarkStart w:id="250" w:name="_Toc43901114"/>
      <w:bookmarkStart w:id="251" w:name="_Toc50643791"/>
      <w:bookmarkStart w:id="252" w:name="_Toc59437775"/>
      <w:r w:rsidRPr="00672077">
        <w:rPr>
          <w:rFonts w:ascii="Arial Narrow" w:hAnsi="Arial Narrow"/>
          <w:sz w:val="22"/>
          <w:szCs w:val="22"/>
        </w:rPr>
        <w:t>ZÁKLADNÍ TECHNICKÝ POPIS STAVEB</w:t>
      </w:r>
      <w:bookmarkEnd w:id="247"/>
      <w:bookmarkEnd w:id="248"/>
      <w:bookmarkEnd w:id="249"/>
      <w:bookmarkEnd w:id="250"/>
      <w:bookmarkEnd w:id="251"/>
      <w:bookmarkEnd w:id="252"/>
    </w:p>
    <w:p w14:paraId="0B7616AF" w14:textId="77777777" w:rsidR="002B67DC" w:rsidRPr="00672077" w:rsidRDefault="002B67DC" w:rsidP="002B67DC">
      <w:pPr>
        <w:pStyle w:val="Zkladntext"/>
        <w:spacing w:before="120"/>
        <w:ind w:right="-2"/>
        <w:rPr>
          <w:color w:val="auto"/>
          <w:sz w:val="22"/>
          <w:szCs w:val="22"/>
        </w:rPr>
      </w:pPr>
      <w:r w:rsidRPr="00672077">
        <w:rPr>
          <w:color w:val="auto"/>
          <w:sz w:val="22"/>
          <w:szCs w:val="22"/>
        </w:rPr>
        <w:t>Předmětem stavby je rekonstrukce kanalizace a vodovodu v obslužné komunikaci Gajdošova a vodovodu až po ul. Mikšíčkova a následně rekonstrukce komunikace.</w:t>
      </w:r>
    </w:p>
    <w:p w14:paraId="4C50F10B" w14:textId="77777777" w:rsidR="002B67DC" w:rsidRPr="00672077" w:rsidRDefault="002B67DC" w:rsidP="002B67DC">
      <w:pPr>
        <w:pStyle w:val="Zkladntext"/>
        <w:spacing w:before="120"/>
        <w:ind w:right="-2"/>
        <w:rPr>
          <w:color w:val="auto"/>
          <w:sz w:val="22"/>
          <w:szCs w:val="22"/>
        </w:rPr>
      </w:pPr>
      <w:r w:rsidRPr="00672077">
        <w:rPr>
          <w:color w:val="auto"/>
          <w:sz w:val="22"/>
          <w:szCs w:val="22"/>
        </w:rPr>
        <w:t>Důvodem rekonstrukce kanalizačního potrubí je špatný stavební stav – havarijní.</w:t>
      </w:r>
    </w:p>
    <w:p w14:paraId="583C190C" w14:textId="77777777" w:rsidR="002B67DC" w:rsidRPr="00672077" w:rsidRDefault="00672077" w:rsidP="002B67DC">
      <w:pPr>
        <w:pStyle w:val="Zkladntext"/>
        <w:spacing w:before="120"/>
        <w:ind w:right="-2"/>
        <w:rPr>
          <w:color w:val="auto"/>
          <w:sz w:val="22"/>
          <w:szCs w:val="22"/>
        </w:rPr>
      </w:pPr>
      <w:r w:rsidRPr="00672077">
        <w:rPr>
          <w:color w:val="auto"/>
          <w:sz w:val="22"/>
          <w:szCs w:val="22"/>
        </w:rPr>
        <w:t>Rekonstrukcí stávajících vodovodních řadů, které</w:t>
      </w:r>
      <w:r w:rsidR="002B67DC" w:rsidRPr="00672077">
        <w:rPr>
          <w:color w:val="auto"/>
          <w:sz w:val="22"/>
          <w:szCs w:val="22"/>
        </w:rPr>
        <w:t xml:space="preserve"> j</w:t>
      </w:r>
      <w:r w:rsidRPr="00672077">
        <w:rPr>
          <w:color w:val="auto"/>
          <w:sz w:val="22"/>
          <w:szCs w:val="22"/>
        </w:rPr>
        <w:t>sou</w:t>
      </w:r>
      <w:r w:rsidR="002B67DC" w:rsidRPr="00672077">
        <w:rPr>
          <w:color w:val="auto"/>
          <w:sz w:val="22"/>
          <w:szCs w:val="22"/>
        </w:rPr>
        <w:t xml:space="preserve"> ve špatném technickém stavu, dojde ke kvalitnímu zabezpečení ulice pitnou vodou. </w:t>
      </w:r>
    </w:p>
    <w:p w14:paraId="1499CA56" w14:textId="77777777" w:rsidR="002B67DC" w:rsidRPr="00672077" w:rsidRDefault="002B67DC" w:rsidP="002B67DC">
      <w:pPr>
        <w:pStyle w:val="Zkladntext"/>
        <w:spacing w:before="120"/>
        <w:ind w:right="-2"/>
        <w:rPr>
          <w:color w:val="auto"/>
          <w:sz w:val="22"/>
          <w:szCs w:val="22"/>
        </w:rPr>
      </w:pPr>
      <w:r w:rsidRPr="00672077">
        <w:rPr>
          <w:color w:val="auto"/>
          <w:sz w:val="22"/>
          <w:szCs w:val="22"/>
        </w:rPr>
        <w:t>Předmětem této dokumentace jsou i domovní přípojky, přípojky od uličních vpustí a obnova povrchů komunikací a chodníků.</w:t>
      </w:r>
    </w:p>
    <w:p w14:paraId="6AF40B13" w14:textId="77777777" w:rsidR="002B67DC" w:rsidRPr="002B67DC" w:rsidRDefault="002B67DC" w:rsidP="002B67DC">
      <w:pPr>
        <w:pStyle w:val="Zkladntext"/>
        <w:spacing w:before="120"/>
        <w:ind w:right="-426"/>
        <w:rPr>
          <w:color w:val="auto"/>
          <w:sz w:val="22"/>
          <w:szCs w:val="22"/>
          <w:highlight w:val="yellow"/>
        </w:rPr>
      </w:pPr>
    </w:p>
    <w:p w14:paraId="2F59BCD5" w14:textId="77777777" w:rsidR="002B67DC" w:rsidRPr="00652EBC" w:rsidRDefault="002B67DC" w:rsidP="002B67DC">
      <w:pPr>
        <w:rPr>
          <w:rFonts w:ascii="Arial Narrow" w:hAnsi="Arial Narrow"/>
          <w:b/>
          <w:sz w:val="22"/>
          <w:szCs w:val="22"/>
          <w:u w:val="single"/>
        </w:rPr>
      </w:pPr>
      <w:r w:rsidRPr="00652EBC">
        <w:rPr>
          <w:rFonts w:ascii="Arial Narrow" w:hAnsi="Arial Narrow"/>
          <w:b/>
          <w:sz w:val="22"/>
          <w:szCs w:val="22"/>
          <w:u w:val="single"/>
        </w:rPr>
        <w:t xml:space="preserve">STAVEBNÍ ČÁST – KANALIZACE </w:t>
      </w:r>
    </w:p>
    <w:p w14:paraId="20AE04A2" w14:textId="77777777" w:rsidR="002B67DC" w:rsidRPr="00652EBC" w:rsidRDefault="002B67DC" w:rsidP="002B67DC">
      <w:pPr>
        <w:rPr>
          <w:rFonts w:ascii="Arial Narrow" w:hAnsi="Arial Narrow"/>
          <w:b/>
          <w:sz w:val="22"/>
          <w:szCs w:val="22"/>
          <w:u w:val="single"/>
        </w:rPr>
      </w:pPr>
    </w:p>
    <w:p w14:paraId="4EF478BE" w14:textId="77777777" w:rsidR="002B67DC" w:rsidRPr="00652EBC" w:rsidRDefault="002B67DC" w:rsidP="002B67DC">
      <w:pPr>
        <w:spacing w:line="360" w:lineRule="auto"/>
        <w:rPr>
          <w:rFonts w:ascii="Arial Narrow" w:hAnsi="Arial Narrow"/>
          <w:sz w:val="22"/>
          <w:szCs w:val="22"/>
        </w:rPr>
      </w:pPr>
      <w:r w:rsidRPr="00652EBC">
        <w:rPr>
          <w:rFonts w:ascii="Arial Narrow" w:hAnsi="Arial Narrow"/>
          <w:b/>
          <w:sz w:val="22"/>
          <w:szCs w:val="22"/>
        </w:rPr>
        <w:t>SO 310</w:t>
      </w:r>
      <w:r w:rsidRPr="00652EBC">
        <w:rPr>
          <w:rFonts w:ascii="Arial Narrow" w:hAnsi="Arial Narrow"/>
          <w:b/>
          <w:sz w:val="22"/>
          <w:szCs w:val="22"/>
        </w:rPr>
        <w:tab/>
        <w:t>KANALIZACE</w:t>
      </w:r>
    </w:p>
    <w:p w14:paraId="13C8EC37" w14:textId="77777777" w:rsidR="002B67DC" w:rsidRPr="00652EBC" w:rsidRDefault="002B67DC" w:rsidP="002B67DC">
      <w:pPr>
        <w:pStyle w:val="Zkladntext"/>
        <w:spacing w:before="120"/>
        <w:ind w:right="-2"/>
        <w:rPr>
          <w:color w:val="auto"/>
          <w:sz w:val="22"/>
          <w:szCs w:val="22"/>
        </w:rPr>
      </w:pPr>
      <w:r w:rsidRPr="00652EBC">
        <w:rPr>
          <w:color w:val="auto"/>
          <w:sz w:val="22"/>
          <w:szCs w:val="22"/>
        </w:rPr>
        <w:t xml:space="preserve">Stavební objekt </w:t>
      </w:r>
      <w:r w:rsidRPr="00652EBC">
        <w:rPr>
          <w:b/>
          <w:color w:val="auto"/>
          <w:sz w:val="22"/>
          <w:szCs w:val="22"/>
        </w:rPr>
        <w:t>SO 310</w:t>
      </w:r>
      <w:r w:rsidRPr="00652EBC">
        <w:rPr>
          <w:color w:val="auto"/>
          <w:sz w:val="22"/>
          <w:szCs w:val="22"/>
        </w:rPr>
        <w:t xml:space="preserve"> obsahuje rekonstrukci kanalizace v obslužné komunikaci ulice Gajdošova v úseku Táborská – dům </w:t>
      </w:r>
      <w:proofErr w:type="spellStart"/>
      <w:proofErr w:type="gramStart"/>
      <w:r w:rsidRPr="00652EBC">
        <w:rPr>
          <w:color w:val="auto"/>
          <w:sz w:val="22"/>
          <w:szCs w:val="22"/>
        </w:rPr>
        <w:t>č.o</w:t>
      </w:r>
      <w:proofErr w:type="spellEnd"/>
      <w:r w:rsidRPr="00652EBC">
        <w:rPr>
          <w:color w:val="auto"/>
          <w:sz w:val="22"/>
          <w:szCs w:val="22"/>
        </w:rPr>
        <w:t>.</w:t>
      </w:r>
      <w:proofErr w:type="gramEnd"/>
      <w:r w:rsidRPr="00652EBC">
        <w:rPr>
          <w:color w:val="auto"/>
          <w:sz w:val="22"/>
          <w:szCs w:val="22"/>
        </w:rPr>
        <w:t xml:space="preserve"> 80. Rekonstruována nebude kanalizace včetně šachty v křižovatce s ulicí Jílkovou. Úsek je proto rozdělen na dvě části.</w:t>
      </w:r>
    </w:p>
    <w:p w14:paraId="1E1AAFA2" w14:textId="6C56570A" w:rsidR="002B67DC" w:rsidRPr="00652EBC" w:rsidRDefault="002B67DC" w:rsidP="002B67DC">
      <w:pPr>
        <w:pStyle w:val="Zkladntext"/>
        <w:spacing w:before="120"/>
        <w:ind w:right="-2"/>
        <w:rPr>
          <w:color w:val="auto"/>
          <w:sz w:val="22"/>
          <w:szCs w:val="22"/>
        </w:rPr>
      </w:pPr>
      <w:r w:rsidRPr="00652EBC">
        <w:rPr>
          <w:color w:val="auto"/>
          <w:sz w:val="22"/>
          <w:szCs w:val="22"/>
        </w:rPr>
        <w:t>Stoka „Gajdošova (</w:t>
      </w:r>
      <w:proofErr w:type="spellStart"/>
      <w:r w:rsidRPr="00652EBC">
        <w:rPr>
          <w:color w:val="auto"/>
          <w:sz w:val="22"/>
          <w:szCs w:val="22"/>
        </w:rPr>
        <w:t>obsl</w:t>
      </w:r>
      <w:proofErr w:type="spellEnd"/>
      <w:r w:rsidRPr="00652EBC">
        <w:rPr>
          <w:color w:val="auto"/>
          <w:sz w:val="22"/>
          <w:szCs w:val="22"/>
        </w:rPr>
        <w:t>. kom.) – 1. část“ obsahuje úsek Táborská – Jílkova. Trasa kanalizace je mírně upravena, napřímena. Dimenze i niveleta je shodná se stávajícím stavem. V šachtě Š3</w:t>
      </w:r>
      <w:r w:rsidR="00652EBC" w:rsidRPr="00652EBC">
        <w:rPr>
          <w:color w:val="auto"/>
          <w:sz w:val="22"/>
          <w:szCs w:val="22"/>
        </w:rPr>
        <w:t xml:space="preserve"> (atypické dno)</w:t>
      </w:r>
      <w:r w:rsidRPr="00652EBC">
        <w:rPr>
          <w:color w:val="auto"/>
          <w:sz w:val="22"/>
          <w:szCs w:val="22"/>
        </w:rPr>
        <w:t xml:space="preserve"> se </w:t>
      </w:r>
      <w:proofErr w:type="gramStart"/>
      <w:r w:rsidRPr="00652EBC">
        <w:rPr>
          <w:color w:val="auto"/>
          <w:sz w:val="22"/>
          <w:szCs w:val="22"/>
        </w:rPr>
        <w:t>napojuje propoj</w:t>
      </w:r>
      <w:proofErr w:type="gramEnd"/>
      <w:r w:rsidRPr="00652EBC">
        <w:rPr>
          <w:color w:val="auto"/>
          <w:sz w:val="22"/>
          <w:szCs w:val="22"/>
        </w:rPr>
        <w:t xml:space="preserve"> „dešťová kanalizace“. Šachta Š2 je soutoková se stokou „Vančurova“. Šachta bude řešena jako atypická s monolitickým dnem a při vyšších průtocích bude možné odlehčení právě do stoky „Vančurova“. V křižovatce s ulicí Jílkovou bude </w:t>
      </w:r>
      <w:r w:rsidR="00652EBC" w:rsidRPr="00652EBC">
        <w:rPr>
          <w:color w:val="auto"/>
          <w:sz w:val="22"/>
          <w:szCs w:val="22"/>
        </w:rPr>
        <w:t xml:space="preserve">vybourána stávající ztracená šachta ID 3755003 a </w:t>
      </w:r>
      <w:r w:rsidRPr="00652EBC">
        <w:rPr>
          <w:color w:val="auto"/>
          <w:sz w:val="22"/>
          <w:szCs w:val="22"/>
        </w:rPr>
        <w:t xml:space="preserve">stoka </w:t>
      </w:r>
      <w:r w:rsidR="00652EBC" w:rsidRPr="00652EBC">
        <w:rPr>
          <w:color w:val="auto"/>
          <w:sz w:val="22"/>
          <w:szCs w:val="22"/>
        </w:rPr>
        <w:t xml:space="preserve">bude </w:t>
      </w:r>
      <w:r w:rsidRPr="00652EBC">
        <w:rPr>
          <w:color w:val="auto"/>
          <w:sz w:val="22"/>
          <w:szCs w:val="22"/>
        </w:rPr>
        <w:t xml:space="preserve">napojena </w:t>
      </w:r>
      <w:r w:rsidR="00652EBC" w:rsidRPr="00652EBC">
        <w:rPr>
          <w:color w:val="auto"/>
          <w:sz w:val="22"/>
          <w:szCs w:val="22"/>
        </w:rPr>
        <w:t>na stávající potrubí pomocí manžetového těsnění</w:t>
      </w:r>
      <w:r w:rsidRPr="00652EBC">
        <w:rPr>
          <w:color w:val="auto"/>
          <w:sz w:val="22"/>
          <w:szCs w:val="22"/>
        </w:rPr>
        <w:t>.</w:t>
      </w:r>
    </w:p>
    <w:p w14:paraId="00D08F6E" w14:textId="79D0428D" w:rsidR="002B67DC" w:rsidRPr="00F95D09" w:rsidRDefault="002B67DC" w:rsidP="002B67DC">
      <w:pPr>
        <w:pStyle w:val="Zkladntext"/>
        <w:spacing w:before="120"/>
        <w:ind w:right="-2"/>
        <w:rPr>
          <w:color w:val="auto"/>
          <w:sz w:val="22"/>
          <w:szCs w:val="22"/>
        </w:rPr>
      </w:pPr>
      <w:r w:rsidRPr="00F95D09">
        <w:rPr>
          <w:color w:val="auto"/>
          <w:sz w:val="22"/>
          <w:szCs w:val="22"/>
        </w:rPr>
        <w:t>Stoka „Gajdošova (</w:t>
      </w:r>
      <w:proofErr w:type="spellStart"/>
      <w:r w:rsidRPr="00F95D09">
        <w:rPr>
          <w:color w:val="auto"/>
          <w:sz w:val="22"/>
          <w:szCs w:val="22"/>
        </w:rPr>
        <w:t>obsl</w:t>
      </w:r>
      <w:proofErr w:type="spellEnd"/>
      <w:r w:rsidRPr="00F95D09">
        <w:rPr>
          <w:color w:val="auto"/>
          <w:sz w:val="22"/>
          <w:szCs w:val="22"/>
        </w:rPr>
        <w:t xml:space="preserve">. kom.) – 2. část“ obsahuje úsek dům </w:t>
      </w:r>
      <w:proofErr w:type="spellStart"/>
      <w:proofErr w:type="gramStart"/>
      <w:r w:rsidRPr="00F95D09">
        <w:rPr>
          <w:color w:val="auto"/>
          <w:sz w:val="22"/>
          <w:szCs w:val="22"/>
        </w:rPr>
        <w:t>č.o</w:t>
      </w:r>
      <w:proofErr w:type="spellEnd"/>
      <w:r w:rsidRPr="00F95D09">
        <w:rPr>
          <w:color w:val="auto"/>
          <w:sz w:val="22"/>
          <w:szCs w:val="22"/>
        </w:rPr>
        <w:t>.</w:t>
      </w:r>
      <w:proofErr w:type="gramEnd"/>
      <w:r w:rsidRPr="00F95D09">
        <w:rPr>
          <w:color w:val="auto"/>
          <w:sz w:val="22"/>
          <w:szCs w:val="22"/>
        </w:rPr>
        <w:t xml:space="preserve"> 80 – ulice Jílkova. Trasa kanalizace je upravena tak, aby zasahovala pouze do obslužné komunikace. Do kanalizace bude v šachtě S1 (není součástí projektu) přepojena nově budovaná kanalizace v rámci projektu „Polyfunkční dům Gajdošova“. Dimenze i niveleta je shodná se stávajícím stavem. V křižovatce s ulicí </w:t>
      </w:r>
      <w:proofErr w:type="spellStart"/>
      <w:r w:rsidRPr="00F95D09">
        <w:rPr>
          <w:color w:val="auto"/>
          <w:sz w:val="22"/>
          <w:szCs w:val="22"/>
        </w:rPr>
        <w:t>Jilkovou</w:t>
      </w:r>
      <w:proofErr w:type="spellEnd"/>
      <w:r w:rsidRPr="00F95D09">
        <w:rPr>
          <w:color w:val="auto"/>
          <w:sz w:val="22"/>
          <w:szCs w:val="22"/>
        </w:rPr>
        <w:t xml:space="preserve"> bude </w:t>
      </w:r>
      <w:r w:rsidR="00F95D09" w:rsidRPr="00F95D09">
        <w:rPr>
          <w:color w:val="auto"/>
          <w:sz w:val="22"/>
          <w:szCs w:val="22"/>
        </w:rPr>
        <w:t xml:space="preserve">vybourána stávající ztracená šachta ID 3754998 a </w:t>
      </w:r>
      <w:r w:rsidRPr="00F95D09">
        <w:rPr>
          <w:color w:val="auto"/>
          <w:sz w:val="22"/>
          <w:szCs w:val="22"/>
        </w:rPr>
        <w:t xml:space="preserve">stoka </w:t>
      </w:r>
      <w:r w:rsidR="00F95D09" w:rsidRPr="00F95D09">
        <w:rPr>
          <w:color w:val="auto"/>
          <w:sz w:val="22"/>
          <w:szCs w:val="22"/>
        </w:rPr>
        <w:t xml:space="preserve">bude </w:t>
      </w:r>
      <w:r w:rsidRPr="00F95D09">
        <w:rPr>
          <w:color w:val="auto"/>
          <w:sz w:val="22"/>
          <w:szCs w:val="22"/>
        </w:rPr>
        <w:t xml:space="preserve">napojena do </w:t>
      </w:r>
      <w:r w:rsidR="00F95D09" w:rsidRPr="00F95D09">
        <w:rPr>
          <w:color w:val="auto"/>
          <w:sz w:val="22"/>
          <w:szCs w:val="22"/>
        </w:rPr>
        <w:t>nově vybudované šachty Š6</w:t>
      </w:r>
      <w:r w:rsidRPr="00F95D09">
        <w:rPr>
          <w:color w:val="auto"/>
          <w:sz w:val="22"/>
          <w:szCs w:val="22"/>
        </w:rPr>
        <w:t>.</w:t>
      </w:r>
    </w:p>
    <w:p w14:paraId="5C1B1D91" w14:textId="77777777" w:rsidR="002B67DC" w:rsidRPr="00F95D09" w:rsidRDefault="002B67DC" w:rsidP="002B67DC">
      <w:pPr>
        <w:pStyle w:val="Zkladntext"/>
        <w:spacing w:before="120"/>
        <w:ind w:right="-2"/>
        <w:rPr>
          <w:color w:val="auto"/>
          <w:sz w:val="22"/>
          <w:szCs w:val="22"/>
        </w:rPr>
      </w:pPr>
      <w:r w:rsidRPr="00F95D09">
        <w:rPr>
          <w:color w:val="auto"/>
          <w:sz w:val="22"/>
          <w:szCs w:val="22"/>
        </w:rPr>
        <w:t>Propoj „dešťová kanalizace“ podchytává dešťovou kanalizaci, která odvádí dešťové vody ze silničního tělesa ulice Gajdošova. Trasa, dimenze i niveleta je shodná se stávajícím stavem. Do stoky „Gajdošova (</w:t>
      </w:r>
      <w:proofErr w:type="spellStart"/>
      <w:r w:rsidRPr="00F95D09">
        <w:rPr>
          <w:color w:val="auto"/>
          <w:sz w:val="22"/>
          <w:szCs w:val="22"/>
        </w:rPr>
        <w:t>obsl</w:t>
      </w:r>
      <w:proofErr w:type="spellEnd"/>
      <w:r w:rsidRPr="00F95D09">
        <w:rPr>
          <w:color w:val="auto"/>
          <w:sz w:val="22"/>
          <w:szCs w:val="22"/>
        </w:rPr>
        <w:t>. kom.) – 1. část“ se napojuje v šachtě Š3.</w:t>
      </w:r>
    </w:p>
    <w:p w14:paraId="174A1CC5" w14:textId="77777777" w:rsidR="002B67DC" w:rsidRPr="00F95D09" w:rsidRDefault="002B67DC" w:rsidP="002B67DC">
      <w:pPr>
        <w:spacing w:before="120"/>
        <w:ind w:right="-2"/>
        <w:rPr>
          <w:rFonts w:ascii="Arial Narrow" w:hAnsi="Arial Narrow"/>
          <w:sz w:val="22"/>
          <w:szCs w:val="22"/>
        </w:rPr>
      </w:pPr>
      <w:r w:rsidRPr="00F95D09">
        <w:rPr>
          <w:rFonts w:ascii="Arial Narrow" w:hAnsi="Arial Narrow"/>
          <w:b/>
          <w:sz w:val="22"/>
          <w:szCs w:val="22"/>
        </w:rPr>
        <w:t>Materiál</w:t>
      </w:r>
      <w:r w:rsidRPr="00F95D09">
        <w:rPr>
          <w:rFonts w:ascii="Arial Narrow" w:hAnsi="Arial Narrow"/>
          <w:sz w:val="22"/>
          <w:szCs w:val="22"/>
        </w:rPr>
        <w:t xml:space="preserve"> </w:t>
      </w:r>
    </w:p>
    <w:p w14:paraId="113E6F63" w14:textId="2834528A" w:rsidR="002B67DC" w:rsidRDefault="002B67DC" w:rsidP="002B67DC">
      <w:pPr>
        <w:pStyle w:val="Zkladntext"/>
        <w:spacing w:before="120"/>
        <w:ind w:right="-2"/>
        <w:rPr>
          <w:color w:val="auto"/>
          <w:sz w:val="22"/>
          <w:szCs w:val="22"/>
        </w:rPr>
      </w:pPr>
      <w:r w:rsidRPr="00F95D09">
        <w:rPr>
          <w:color w:val="auto"/>
          <w:sz w:val="22"/>
          <w:szCs w:val="22"/>
        </w:rPr>
        <w:t>Stoky „Gajdošova (</w:t>
      </w:r>
      <w:proofErr w:type="spellStart"/>
      <w:r w:rsidRPr="00F95D09">
        <w:rPr>
          <w:color w:val="auto"/>
          <w:sz w:val="22"/>
          <w:szCs w:val="22"/>
        </w:rPr>
        <w:t>obsl</w:t>
      </w:r>
      <w:proofErr w:type="spellEnd"/>
      <w:r w:rsidRPr="00F95D09">
        <w:rPr>
          <w:color w:val="auto"/>
          <w:sz w:val="22"/>
          <w:szCs w:val="22"/>
        </w:rPr>
        <w:t>. kom.) – 1. část“ a „Gajdošova (</w:t>
      </w:r>
      <w:proofErr w:type="spellStart"/>
      <w:r w:rsidRPr="00F95D09">
        <w:rPr>
          <w:color w:val="auto"/>
          <w:sz w:val="22"/>
          <w:szCs w:val="22"/>
        </w:rPr>
        <w:t>obsl</w:t>
      </w:r>
      <w:proofErr w:type="spellEnd"/>
      <w:r w:rsidRPr="00F95D09">
        <w:rPr>
          <w:color w:val="auto"/>
          <w:sz w:val="22"/>
          <w:szCs w:val="22"/>
        </w:rPr>
        <w:t xml:space="preserve">. kom.) – 2. část“ jsou navrženy z kameninového potrubí DN 400 s obetonováním a propoj „dešťová kanalizace“ je navržena z kameninového potrubí DN 300 s obetonováním (viz </w:t>
      </w:r>
      <w:proofErr w:type="gramStart"/>
      <w:r w:rsidRPr="00F95D09">
        <w:rPr>
          <w:color w:val="auto"/>
          <w:sz w:val="22"/>
          <w:szCs w:val="22"/>
        </w:rPr>
        <w:t>příloha D.1.</w:t>
      </w:r>
      <w:r w:rsidR="00F95D09" w:rsidRPr="00F95D09">
        <w:rPr>
          <w:color w:val="auto"/>
          <w:sz w:val="22"/>
          <w:szCs w:val="22"/>
        </w:rPr>
        <w:t>7</w:t>
      </w:r>
      <w:r w:rsidRPr="00F95D09">
        <w:rPr>
          <w:color w:val="auto"/>
          <w:sz w:val="22"/>
          <w:szCs w:val="22"/>
        </w:rPr>
        <w:t>.1</w:t>
      </w:r>
      <w:proofErr w:type="gramEnd"/>
      <w:r w:rsidRPr="00F95D09">
        <w:rPr>
          <w:color w:val="auto"/>
          <w:sz w:val="22"/>
          <w:szCs w:val="22"/>
        </w:rPr>
        <w:t xml:space="preserve"> Vzorové uložení potrubí kruhového profilu – kamenina).</w:t>
      </w:r>
    </w:p>
    <w:p w14:paraId="068BBC81" w14:textId="77777777" w:rsidR="00CA38EC" w:rsidRDefault="00CA38EC" w:rsidP="002B67DC">
      <w:pPr>
        <w:pStyle w:val="Zkladntext"/>
        <w:spacing w:before="120"/>
        <w:ind w:right="-2"/>
        <w:rPr>
          <w:color w:val="auto"/>
          <w:sz w:val="22"/>
          <w:szCs w:val="22"/>
        </w:rPr>
      </w:pPr>
    </w:p>
    <w:p w14:paraId="39CB51CB" w14:textId="77777777" w:rsidR="00CA38EC" w:rsidRPr="00F95D09" w:rsidRDefault="00CA38EC" w:rsidP="002B67DC">
      <w:pPr>
        <w:pStyle w:val="Zkladntext"/>
        <w:spacing w:before="120"/>
        <w:ind w:right="-2"/>
        <w:rPr>
          <w:color w:val="auto"/>
          <w:sz w:val="22"/>
          <w:szCs w:val="22"/>
        </w:rPr>
      </w:pPr>
    </w:p>
    <w:p w14:paraId="2343D6D3" w14:textId="77777777" w:rsidR="002B67DC" w:rsidRPr="00F95D09" w:rsidRDefault="002B67DC" w:rsidP="002B67DC">
      <w:pPr>
        <w:spacing w:before="120"/>
        <w:ind w:right="-2"/>
        <w:rPr>
          <w:rFonts w:ascii="Arial Narrow" w:hAnsi="Arial Narrow"/>
          <w:sz w:val="22"/>
          <w:szCs w:val="22"/>
        </w:rPr>
      </w:pPr>
      <w:r w:rsidRPr="00F95D09">
        <w:rPr>
          <w:rFonts w:ascii="Arial Narrow" w:hAnsi="Arial Narrow"/>
          <w:b/>
          <w:sz w:val="22"/>
          <w:szCs w:val="22"/>
        </w:rPr>
        <w:lastRenderedPageBreak/>
        <w:t>Revizní šachty</w:t>
      </w:r>
      <w:r w:rsidRPr="00F95D09">
        <w:rPr>
          <w:rFonts w:ascii="Arial Narrow" w:hAnsi="Arial Narrow"/>
          <w:sz w:val="22"/>
          <w:szCs w:val="22"/>
        </w:rPr>
        <w:t xml:space="preserve"> </w:t>
      </w:r>
    </w:p>
    <w:p w14:paraId="7C95166B" w14:textId="6E24ACB6" w:rsidR="002B67DC" w:rsidRPr="00F95D09" w:rsidRDefault="002B67DC" w:rsidP="002B67DC">
      <w:pPr>
        <w:pStyle w:val="Zkladntext"/>
        <w:spacing w:before="120"/>
        <w:ind w:right="-2"/>
        <w:rPr>
          <w:color w:val="auto"/>
          <w:sz w:val="22"/>
          <w:szCs w:val="22"/>
        </w:rPr>
      </w:pPr>
      <w:r w:rsidRPr="00F95D09">
        <w:rPr>
          <w:color w:val="auto"/>
          <w:sz w:val="22"/>
          <w:szCs w:val="22"/>
        </w:rPr>
        <w:t>Přednostně jsou na rekonstruované stoce navrhovány prefabrikované šachty. Jedná se o betonové prefabrikáty šachtových komínů a den. Na stoce „Gajdošova (</w:t>
      </w:r>
      <w:proofErr w:type="spellStart"/>
      <w:r w:rsidRPr="00F95D09">
        <w:rPr>
          <w:color w:val="auto"/>
          <w:sz w:val="22"/>
          <w:szCs w:val="22"/>
        </w:rPr>
        <w:t>obsl</w:t>
      </w:r>
      <w:proofErr w:type="spellEnd"/>
      <w:r w:rsidRPr="00F95D09">
        <w:rPr>
          <w:color w:val="auto"/>
          <w:sz w:val="22"/>
          <w:szCs w:val="22"/>
        </w:rPr>
        <w:t xml:space="preserve">. kom.)“ jsou navrženy šachty s prefabrikovaným dnem DN 1000 (viz </w:t>
      </w:r>
      <w:proofErr w:type="gramStart"/>
      <w:r w:rsidRPr="00F95D09">
        <w:rPr>
          <w:color w:val="auto"/>
          <w:sz w:val="22"/>
          <w:szCs w:val="22"/>
        </w:rPr>
        <w:t>příloha D.1.</w:t>
      </w:r>
      <w:r w:rsidR="00F95D09" w:rsidRPr="00F95D09">
        <w:rPr>
          <w:color w:val="auto"/>
          <w:sz w:val="22"/>
          <w:szCs w:val="22"/>
        </w:rPr>
        <w:t>7</w:t>
      </w:r>
      <w:r w:rsidRPr="00F95D09">
        <w:rPr>
          <w:color w:val="auto"/>
          <w:sz w:val="22"/>
          <w:szCs w:val="22"/>
        </w:rPr>
        <w:t>.2</w:t>
      </w:r>
      <w:proofErr w:type="gramEnd"/>
      <w:r w:rsidRPr="00F95D09">
        <w:rPr>
          <w:color w:val="auto"/>
          <w:sz w:val="22"/>
          <w:szCs w:val="22"/>
        </w:rPr>
        <w:t xml:space="preserve"> – Vzorová prefabrikovaná revizní šachta DN 1000). V místech, kde nelze z technických důvodů použít prefabrikovaná dna (napojení na stávající kanalizaci, soutok s další kanalizací), jsou navržena atypická monolitická dna se zákrytovou deskou – staveništní prefabrikát</w:t>
      </w:r>
      <w:r w:rsidR="00F95D09" w:rsidRPr="00F95D09">
        <w:rPr>
          <w:color w:val="auto"/>
          <w:sz w:val="22"/>
          <w:szCs w:val="22"/>
        </w:rPr>
        <w:t xml:space="preserve"> – šachty Š2 a Š3.</w:t>
      </w:r>
    </w:p>
    <w:p w14:paraId="7E8A08CB" w14:textId="77777777" w:rsidR="002B67DC" w:rsidRPr="00F95D09" w:rsidRDefault="002B67DC" w:rsidP="002B67DC">
      <w:pPr>
        <w:pStyle w:val="Zkladntext"/>
        <w:spacing w:before="120"/>
        <w:ind w:right="-2"/>
        <w:rPr>
          <w:color w:val="auto"/>
          <w:sz w:val="22"/>
          <w:szCs w:val="22"/>
        </w:rPr>
      </w:pPr>
      <w:r w:rsidRPr="00F95D09">
        <w:rPr>
          <w:color w:val="auto"/>
          <w:sz w:val="22"/>
          <w:szCs w:val="22"/>
        </w:rPr>
        <w:t xml:space="preserve">Spoje mezi jednotlivými prefabrikovanými díly jsou na integrovaný pryžový kroužek. Vstupní komíny šachet budou zakončeny kónickým přechodovým kusem 600/1000. Na každé šachtě bude minimálně jeden vyrovnávací prstenec. </w:t>
      </w:r>
      <w:proofErr w:type="spellStart"/>
      <w:r w:rsidRPr="00F95D09">
        <w:rPr>
          <w:color w:val="auto"/>
          <w:sz w:val="22"/>
          <w:szCs w:val="22"/>
        </w:rPr>
        <w:t>Zhlaví</w:t>
      </w:r>
      <w:proofErr w:type="spellEnd"/>
      <w:r w:rsidRPr="00F95D09">
        <w:rPr>
          <w:color w:val="auto"/>
          <w:sz w:val="22"/>
          <w:szCs w:val="22"/>
        </w:rPr>
        <w:t xml:space="preserve"> šachet musí mít poklopy výškově osazeny přesně v úrovni vozovky. Přípustná tolerance +0 -5 mm.</w:t>
      </w:r>
    </w:p>
    <w:p w14:paraId="108052C1" w14:textId="77777777" w:rsidR="002B67DC" w:rsidRPr="00F95D09" w:rsidRDefault="002B67DC" w:rsidP="002B67DC">
      <w:pPr>
        <w:pStyle w:val="Zkladntext"/>
        <w:spacing w:before="120"/>
        <w:ind w:right="-2"/>
        <w:rPr>
          <w:color w:val="auto"/>
          <w:sz w:val="22"/>
          <w:szCs w:val="22"/>
        </w:rPr>
      </w:pPr>
      <w:r w:rsidRPr="00F95D09">
        <w:rPr>
          <w:color w:val="auto"/>
          <w:sz w:val="22"/>
          <w:szCs w:val="22"/>
        </w:rPr>
        <w:t xml:space="preserve">Poklopy v komunikaci budou celokovové z šedé litiny, typ Brno, třída D400. Stupadla v revizních šachtách budou ze systému KASI (ocelové jádro s PE povlakem). Kyneta v šachtách bude opevněna čedičovou (kameninovou) dlažbou </w:t>
      </w:r>
      <w:r w:rsidRPr="00F95D09">
        <w:rPr>
          <w:color w:val="auto"/>
          <w:sz w:val="22"/>
          <w:szCs w:val="22"/>
        </w:rPr>
        <w:br/>
        <w:t>v závislosti na použitém materiálu potrubí na odtoku z šachty.</w:t>
      </w:r>
    </w:p>
    <w:p w14:paraId="25F36518" w14:textId="77777777" w:rsidR="002B67DC" w:rsidRPr="00F95D09" w:rsidRDefault="002B67DC" w:rsidP="002B67DC">
      <w:pPr>
        <w:pStyle w:val="Zkladntext"/>
        <w:spacing w:before="120"/>
        <w:ind w:right="-2"/>
        <w:rPr>
          <w:color w:val="auto"/>
          <w:sz w:val="22"/>
          <w:szCs w:val="22"/>
        </w:rPr>
      </w:pPr>
      <w:r w:rsidRPr="00F95D09">
        <w:rPr>
          <w:color w:val="auto"/>
          <w:sz w:val="22"/>
          <w:szCs w:val="22"/>
        </w:rPr>
        <w:t>Na kruhových profilech DN 400 bude podesta výšky 400 mm.</w:t>
      </w:r>
    </w:p>
    <w:p w14:paraId="057A1F4A" w14:textId="77777777" w:rsidR="002B67DC" w:rsidRPr="00F95D09" w:rsidRDefault="002B67DC" w:rsidP="002B67DC">
      <w:pPr>
        <w:spacing w:before="120"/>
        <w:ind w:right="-2"/>
        <w:rPr>
          <w:rFonts w:ascii="Arial Narrow" w:hAnsi="Arial Narrow"/>
          <w:sz w:val="22"/>
          <w:szCs w:val="22"/>
        </w:rPr>
      </w:pPr>
      <w:r w:rsidRPr="00F95D09">
        <w:rPr>
          <w:rFonts w:ascii="Arial Narrow" w:hAnsi="Arial Narrow"/>
          <w:b/>
          <w:sz w:val="22"/>
          <w:szCs w:val="22"/>
        </w:rPr>
        <w:t>Zkouška vodotěsnosti</w:t>
      </w:r>
      <w:r w:rsidRPr="00F95D09">
        <w:rPr>
          <w:rFonts w:ascii="Arial Narrow" w:hAnsi="Arial Narrow"/>
          <w:sz w:val="22"/>
          <w:szCs w:val="22"/>
        </w:rPr>
        <w:t xml:space="preserve"> </w:t>
      </w:r>
    </w:p>
    <w:p w14:paraId="390F1DFE" w14:textId="77777777" w:rsidR="002B67DC" w:rsidRPr="00F95D09" w:rsidRDefault="002B67DC" w:rsidP="002B67DC">
      <w:pPr>
        <w:pStyle w:val="Zkladntext"/>
        <w:spacing w:before="120"/>
        <w:ind w:right="-2"/>
        <w:rPr>
          <w:color w:val="auto"/>
          <w:sz w:val="22"/>
          <w:szCs w:val="22"/>
        </w:rPr>
      </w:pPr>
      <w:r w:rsidRPr="00F95D09">
        <w:rPr>
          <w:color w:val="auto"/>
          <w:sz w:val="22"/>
          <w:szCs w:val="22"/>
        </w:rPr>
        <w:t xml:space="preserve">Na potrubí budou provedeny zkoušky vodotěsnosti po úsecích v plném rozsahu rekonstruovaných stok za účasti zástupce BVK a.s. Přípojky se před prováděním zkoušky dočasně zaslepí.  </w:t>
      </w:r>
    </w:p>
    <w:p w14:paraId="13FE7763" w14:textId="77777777" w:rsidR="002B67DC" w:rsidRPr="00F95D09" w:rsidRDefault="002B67DC" w:rsidP="002B67DC">
      <w:pPr>
        <w:pStyle w:val="Zkladntext"/>
        <w:spacing w:before="120"/>
        <w:ind w:right="-2"/>
        <w:rPr>
          <w:color w:val="auto"/>
          <w:sz w:val="22"/>
          <w:szCs w:val="22"/>
        </w:rPr>
      </w:pPr>
      <w:r w:rsidRPr="00F95D09">
        <w:rPr>
          <w:color w:val="auto"/>
          <w:sz w:val="22"/>
          <w:szCs w:val="22"/>
        </w:rPr>
        <w:t>Kontrola spádu kanalizace bude prováděna při montáži laserem. Hotové dílo bude prověřeno kamerou a zaměřeno. Náklady na provedení zkoušek vodotěsnosti, prověrku kamerou, zaměření kanalizace a na zkušební provoz jsou zahrnuty do rozpočtových nákladů stavby.</w:t>
      </w:r>
    </w:p>
    <w:p w14:paraId="2436C9D6" w14:textId="77777777" w:rsidR="002B67DC" w:rsidRPr="00F95D09" w:rsidRDefault="002B67DC" w:rsidP="002B67DC">
      <w:pPr>
        <w:spacing w:before="120"/>
        <w:ind w:right="-2"/>
        <w:rPr>
          <w:rFonts w:ascii="Arial Narrow" w:hAnsi="Arial Narrow"/>
          <w:b/>
          <w:sz w:val="22"/>
          <w:szCs w:val="22"/>
        </w:rPr>
      </w:pPr>
      <w:r w:rsidRPr="00F95D09">
        <w:rPr>
          <w:rFonts w:ascii="Arial Narrow" w:hAnsi="Arial Narrow"/>
          <w:b/>
          <w:sz w:val="22"/>
          <w:szCs w:val="22"/>
        </w:rPr>
        <w:t>Čerpání</w:t>
      </w:r>
    </w:p>
    <w:p w14:paraId="64E9EB69" w14:textId="77777777" w:rsidR="002B67DC" w:rsidRPr="00F95D09" w:rsidRDefault="002B67DC" w:rsidP="002B67DC">
      <w:pPr>
        <w:pStyle w:val="Zkladntext"/>
        <w:spacing w:before="120"/>
        <w:ind w:right="-2"/>
        <w:rPr>
          <w:color w:val="auto"/>
          <w:sz w:val="22"/>
          <w:szCs w:val="22"/>
        </w:rPr>
      </w:pPr>
      <w:r w:rsidRPr="00F95D09">
        <w:rPr>
          <w:color w:val="auto"/>
          <w:sz w:val="22"/>
          <w:szCs w:val="22"/>
        </w:rPr>
        <w:t xml:space="preserve">Vzhledem k rekonstrukci kanalizace za provozu bude nutné zajistit přečerpávání odpadních vod přes rekonstruované úseky. </w:t>
      </w:r>
    </w:p>
    <w:p w14:paraId="7CF8FEB9" w14:textId="77777777" w:rsidR="002B67DC" w:rsidRPr="00F95D09" w:rsidRDefault="002B67DC" w:rsidP="002B67DC">
      <w:pPr>
        <w:spacing w:before="120"/>
        <w:ind w:right="-2"/>
        <w:rPr>
          <w:rFonts w:ascii="Arial Narrow" w:hAnsi="Arial Narrow"/>
          <w:b/>
          <w:sz w:val="22"/>
          <w:szCs w:val="22"/>
        </w:rPr>
      </w:pPr>
      <w:r w:rsidRPr="00F95D09">
        <w:rPr>
          <w:rFonts w:ascii="Arial Narrow" w:hAnsi="Arial Narrow"/>
          <w:b/>
          <w:sz w:val="22"/>
          <w:szCs w:val="22"/>
        </w:rPr>
        <w:t>Inženýrské sítě</w:t>
      </w:r>
    </w:p>
    <w:p w14:paraId="7750E867" w14:textId="77777777" w:rsidR="002B67DC" w:rsidRPr="00F95D09" w:rsidRDefault="002B67DC" w:rsidP="002B67DC">
      <w:pPr>
        <w:pStyle w:val="Zkladntext"/>
        <w:spacing w:before="120"/>
        <w:ind w:right="-2"/>
        <w:rPr>
          <w:color w:val="auto"/>
          <w:sz w:val="22"/>
          <w:szCs w:val="22"/>
        </w:rPr>
      </w:pPr>
      <w:r w:rsidRPr="00F95D09">
        <w:rPr>
          <w:color w:val="auto"/>
          <w:sz w:val="22"/>
          <w:szCs w:val="22"/>
        </w:rPr>
        <w:t>Při rekonstrukci kanalizace dojde ke křížení s inženýrskými sítěmi. Před zahájením výkopových prací budou všechny inženýrské sítě vytýčeny. Podmínky jednotlivých správců budou dodrženy. V místech, kde není možno dodržet vzdálenost ochranného pásma NN, bude požádán správce o vypnutí úseku v době prací.</w:t>
      </w:r>
    </w:p>
    <w:p w14:paraId="75F0B884" w14:textId="77777777" w:rsidR="002B67DC" w:rsidRPr="00EF4DEF" w:rsidRDefault="002B67DC" w:rsidP="002B67DC">
      <w:pPr>
        <w:spacing w:before="120"/>
        <w:ind w:right="-426"/>
        <w:rPr>
          <w:rFonts w:ascii="Arial Narrow" w:hAnsi="Arial Narrow"/>
          <w:b/>
          <w:sz w:val="22"/>
          <w:szCs w:val="22"/>
        </w:rPr>
      </w:pPr>
      <w:r w:rsidRPr="00EF4DEF">
        <w:rPr>
          <w:rFonts w:ascii="Arial Narrow" w:hAnsi="Arial Narrow"/>
          <w:b/>
          <w:sz w:val="22"/>
          <w:szCs w:val="22"/>
        </w:rPr>
        <w:t>Nové stoky:</w:t>
      </w:r>
    </w:p>
    <w:tbl>
      <w:tblPr>
        <w:tblW w:w="7727" w:type="dxa"/>
        <w:tblInd w:w="55" w:type="dxa"/>
        <w:tblLayout w:type="fixed"/>
        <w:tblCellMar>
          <w:left w:w="70" w:type="dxa"/>
          <w:right w:w="70" w:type="dxa"/>
        </w:tblCellMar>
        <w:tblLook w:val="00A0" w:firstRow="1" w:lastRow="0" w:firstColumn="1" w:lastColumn="0" w:noHBand="0" w:noVBand="0"/>
      </w:tblPr>
      <w:tblGrid>
        <w:gridCol w:w="3474"/>
        <w:gridCol w:w="1418"/>
        <w:gridCol w:w="1417"/>
        <w:gridCol w:w="1418"/>
      </w:tblGrid>
      <w:tr w:rsidR="002B67DC" w:rsidRPr="00EF4DEF" w14:paraId="6FDEC164" w14:textId="77777777" w:rsidTr="00672077">
        <w:trPr>
          <w:trHeight w:val="300"/>
        </w:trPr>
        <w:tc>
          <w:tcPr>
            <w:tcW w:w="3474"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2EE39EF5" w14:textId="77777777" w:rsidR="002B67DC" w:rsidRPr="00EF4DEF" w:rsidRDefault="002B67DC" w:rsidP="00672077">
            <w:pPr>
              <w:rPr>
                <w:rFonts w:ascii="Arial Narrow" w:hAnsi="Arial Narrow" w:cs="Times New Roman"/>
                <w:b/>
                <w:sz w:val="22"/>
                <w:szCs w:val="22"/>
              </w:rPr>
            </w:pPr>
            <w:r w:rsidRPr="00EF4DEF">
              <w:rPr>
                <w:rFonts w:ascii="Arial Narrow" w:hAnsi="Arial Narrow" w:cs="Times New Roman"/>
                <w:b/>
                <w:sz w:val="22"/>
                <w:szCs w:val="22"/>
              </w:rPr>
              <w:t>Název stoky</w:t>
            </w:r>
          </w:p>
        </w:tc>
        <w:tc>
          <w:tcPr>
            <w:tcW w:w="1418" w:type="dxa"/>
            <w:tcBorders>
              <w:top w:val="single" w:sz="12" w:space="0" w:color="auto"/>
              <w:left w:val="single" w:sz="12" w:space="0" w:color="auto"/>
              <w:bottom w:val="single" w:sz="4" w:space="0" w:color="auto"/>
              <w:right w:val="single" w:sz="2" w:space="0" w:color="auto"/>
            </w:tcBorders>
            <w:shd w:val="clear" w:color="000000" w:fill="D7E4BC"/>
          </w:tcPr>
          <w:p w14:paraId="6D55F258"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KT</w:t>
            </w:r>
          </w:p>
        </w:tc>
        <w:tc>
          <w:tcPr>
            <w:tcW w:w="1417" w:type="dxa"/>
            <w:tcBorders>
              <w:top w:val="single" w:sz="12" w:space="0" w:color="auto"/>
              <w:left w:val="single" w:sz="2" w:space="0" w:color="auto"/>
              <w:bottom w:val="single" w:sz="4" w:space="0" w:color="auto"/>
              <w:right w:val="single" w:sz="4" w:space="0" w:color="auto"/>
            </w:tcBorders>
            <w:shd w:val="clear" w:color="000000" w:fill="D7E4BC"/>
          </w:tcPr>
          <w:p w14:paraId="153F15E7"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KT</w:t>
            </w:r>
          </w:p>
        </w:tc>
        <w:tc>
          <w:tcPr>
            <w:tcW w:w="1418"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14:paraId="3038032E"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Délka celkem</w:t>
            </w:r>
          </w:p>
        </w:tc>
      </w:tr>
      <w:tr w:rsidR="002B67DC" w:rsidRPr="00EF4DEF" w14:paraId="762936E8" w14:textId="77777777" w:rsidTr="00672077">
        <w:trPr>
          <w:trHeight w:val="315"/>
        </w:trPr>
        <w:tc>
          <w:tcPr>
            <w:tcW w:w="3474" w:type="dxa"/>
            <w:vMerge/>
            <w:tcBorders>
              <w:top w:val="single" w:sz="8" w:space="0" w:color="auto"/>
              <w:left w:val="single" w:sz="12" w:space="0" w:color="auto"/>
              <w:bottom w:val="single" w:sz="12" w:space="0" w:color="auto"/>
              <w:right w:val="single" w:sz="12" w:space="0" w:color="auto"/>
            </w:tcBorders>
            <w:vAlign w:val="center"/>
          </w:tcPr>
          <w:p w14:paraId="4FAE16AF" w14:textId="77777777" w:rsidR="002B67DC" w:rsidRPr="00EF4DEF" w:rsidRDefault="002B67DC" w:rsidP="00672077">
            <w:pPr>
              <w:rPr>
                <w:rFonts w:ascii="Arial Narrow" w:hAnsi="Arial Narrow" w:cs="Times New Roman"/>
                <w:sz w:val="22"/>
                <w:szCs w:val="22"/>
              </w:rPr>
            </w:pPr>
          </w:p>
        </w:tc>
        <w:tc>
          <w:tcPr>
            <w:tcW w:w="1418" w:type="dxa"/>
            <w:tcBorders>
              <w:top w:val="nil"/>
              <w:left w:val="single" w:sz="12" w:space="0" w:color="auto"/>
              <w:bottom w:val="single" w:sz="12" w:space="0" w:color="auto"/>
              <w:right w:val="single" w:sz="2" w:space="0" w:color="auto"/>
            </w:tcBorders>
            <w:shd w:val="clear" w:color="000000" w:fill="D7E4BC"/>
            <w:vAlign w:val="center"/>
          </w:tcPr>
          <w:p w14:paraId="64A90D11"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DN 300</w:t>
            </w:r>
          </w:p>
        </w:tc>
        <w:tc>
          <w:tcPr>
            <w:tcW w:w="1417" w:type="dxa"/>
            <w:tcBorders>
              <w:top w:val="single" w:sz="4" w:space="0" w:color="auto"/>
              <w:left w:val="single" w:sz="2" w:space="0" w:color="auto"/>
              <w:bottom w:val="single" w:sz="12" w:space="0" w:color="auto"/>
              <w:right w:val="single" w:sz="4" w:space="0" w:color="auto"/>
            </w:tcBorders>
            <w:shd w:val="clear" w:color="000000" w:fill="D7E4BC"/>
            <w:noWrap/>
            <w:vAlign w:val="center"/>
          </w:tcPr>
          <w:p w14:paraId="446728AE"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DN 400</w:t>
            </w:r>
          </w:p>
        </w:tc>
        <w:tc>
          <w:tcPr>
            <w:tcW w:w="1418" w:type="dxa"/>
            <w:vMerge/>
            <w:tcBorders>
              <w:top w:val="single" w:sz="8" w:space="0" w:color="auto"/>
              <w:left w:val="single" w:sz="12" w:space="0" w:color="auto"/>
              <w:bottom w:val="single" w:sz="12" w:space="0" w:color="auto"/>
              <w:right w:val="single" w:sz="12" w:space="0" w:color="auto"/>
            </w:tcBorders>
            <w:vAlign w:val="center"/>
          </w:tcPr>
          <w:p w14:paraId="44907D71" w14:textId="77777777" w:rsidR="002B67DC" w:rsidRPr="00EF4DEF" w:rsidRDefault="002B67DC" w:rsidP="00672077">
            <w:pPr>
              <w:jc w:val="center"/>
              <w:rPr>
                <w:rFonts w:ascii="Arial Narrow" w:hAnsi="Arial Narrow" w:cs="Times New Roman"/>
                <w:sz w:val="22"/>
                <w:szCs w:val="22"/>
              </w:rPr>
            </w:pPr>
          </w:p>
        </w:tc>
      </w:tr>
      <w:tr w:rsidR="002B67DC" w:rsidRPr="00EF4DEF" w14:paraId="452A6818" w14:textId="77777777" w:rsidTr="00672077">
        <w:trPr>
          <w:trHeight w:val="300"/>
        </w:trPr>
        <w:tc>
          <w:tcPr>
            <w:tcW w:w="3474"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262C60D6" w14:textId="77777777" w:rsidR="002B67DC" w:rsidRPr="00EF4DEF" w:rsidRDefault="002B67DC" w:rsidP="00672077">
            <w:pPr>
              <w:rPr>
                <w:rFonts w:ascii="Arial Narrow" w:hAnsi="Arial Narrow" w:cs="Times New Roman"/>
                <w:sz w:val="22"/>
                <w:szCs w:val="22"/>
              </w:rPr>
            </w:pPr>
            <w:r w:rsidRPr="00EF4DEF">
              <w:rPr>
                <w:rFonts w:ascii="Arial Narrow" w:hAnsi="Arial Narrow" w:cs="Times New Roman"/>
                <w:sz w:val="22"/>
                <w:szCs w:val="22"/>
              </w:rPr>
              <w:t>Stoka „Gajdošova (</w:t>
            </w:r>
            <w:proofErr w:type="spellStart"/>
            <w:r w:rsidRPr="00EF4DEF">
              <w:rPr>
                <w:rFonts w:ascii="Arial Narrow" w:hAnsi="Arial Narrow" w:cs="Times New Roman"/>
                <w:sz w:val="22"/>
                <w:szCs w:val="22"/>
              </w:rPr>
              <w:t>obsl</w:t>
            </w:r>
            <w:proofErr w:type="spellEnd"/>
            <w:r w:rsidRPr="00EF4DEF">
              <w:rPr>
                <w:rFonts w:ascii="Arial Narrow" w:hAnsi="Arial Narrow" w:cs="Times New Roman"/>
                <w:sz w:val="22"/>
                <w:szCs w:val="22"/>
              </w:rPr>
              <w:t>. kom.) – 1. část“</w:t>
            </w:r>
          </w:p>
        </w:tc>
        <w:tc>
          <w:tcPr>
            <w:tcW w:w="1418" w:type="dxa"/>
            <w:tcBorders>
              <w:top w:val="single" w:sz="12" w:space="0" w:color="auto"/>
              <w:left w:val="single" w:sz="12" w:space="0" w:color="auto"/>
              <w:bottom w:val="single" w:sz="4" w:space="0" w:color="auto"/>
              <w:right w:val="single" w:sz="2" w:space="0" w:color="auto"/>
            </w:tcBorders>
            <w:vAlign w:val="center"/>
          </w:tcPr>
          <w:p w14:paraId="0F8BC3A4"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w:t>
            </w:r>
          </w:p>
        </w:tc>
        <w:tc>
          <w:tcPr>
            <w:tcW w:w="1417" w:type="dxa"/>
            <w:tcBorders>
              <w:top w:val="single" w:sz="12" w:space="0" w:color="auto"/>
              <w:left w:val="single" w:sz="2" w:space="0" w:color="auto"/>
              <w:bottom w:val="single" w:sz="4" w:space="0" w:color="auto"/>
              <w:right w:val="single" w:sz="4" w:space="0" w:color="auto"/>
            </w:tcBorders>
            <w:noWrap/>
            <w:vAlign w:val="center"/>
          </w:tcPr>
          <w:p w14:paraId="7FDD3281"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127,90</w:t>
            </w:r>
          </w:p>
        </w:tc>
        <w:tc>
          <w:tcPr>
            <w:tcW w:w="1418" w:type="dxa"/>
            <w:tcBorders>
              <w:top w:val="single" w:sz="12" w:space="0" w:color="auto"/>
              <w:left w:val="single" w:sz="12" w:space="0" w:color="auto"/>
              <w:bottom w:val="single" w:sz="4" w:space="0" w:color="auto"/>
              <w:right w:val="single" w:sz="12" w:space="0" w:color="auto"/>
            </w:tcBorders>
            <w:noWrap/>
            <w:vAlign w:val="center"/>
          </w:tcPr>
          <w:p w14:paraId="63E78D73"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127,90</w:t>
            </w:r>
          </w:p>
        </w:tc>
      </w:tr>
      <w:tr w:rsidR="002B67DC" w:rsidRPr="00EF4DEF" w14:paraId="2C77A178" w14:textId="77777777" w:rsidTr="00672077">
        <w:trPr>
          <w:trHeight w:val="300"/>
        </w:trPr>
        <w:tc>
          <w:tcPr>
            <w:tcW w:w="3474" w:type="dxa"/>
            <w:tcBorders>
              <w:top w:val="nil"/>
              <w:left w:val="single" w:sz="12" w:space="0" w:color="auto"/>
              <w:bottom w:val="single" w:sz="2" w:space="0" w:color="auto"/>
              <w:right w:val="single" w:sz="12" w:space="0" w:color="auto"/>
            </w:tcBorders>
            <w:shd w:val="clear" w:color="000000" w:fill="EAF1DD"/>
            <w:noWrap/>
            <w:vAlign w:val="center"/>
          </w:tcPr>
          <w:p w14:paraId="06E8291A" w14:textId="77777777" w:rsidR="002B67DC" w:rsidRPr="00EF4DEF" w:rsidRDefault="002B67DC" w:rsidP="00672077">
            <w:pPr>
              <w:rPr>
                <w:rFonts w:ascii="Arial Narrow" w:hAnsi="Arial Narrow" w:cs="Times New Roman"/>
                <w:sz w:val="22"/>
                <w:szCs w:val="22"/>
              </w:rPr>
            </w:pPr>
            <w:r w:rsidRPr="00EF4DEF">
              <w:rPr>
                <w:rFonts w:ascii="Arial Narrow" w:hAnsi="Arial Narrow" w:cs="Times New Roman"/>
                <w:sz w:val="22"/>
                <w:szCs w:val="22"/>
              </w:rPr>
              <w:t>Stoka „Gajdošova (</w:t>
            </w:r>
            <w:proofErr w:type="spellStart"/>
            <w:r w:rsidRPr="00EF4DEF">
              <w:rPr>
                <w:rFonts w:ascii="Arial Narrow" w:hAnsi="Arial Narrow" w:cs="Times New Roman"/>
                <w:sz w:val="22"/>
                <w:szCs w:val="22"/>
              </w:rPr>
              <w:t>obsl</w:t>
            </w:r>
            <w:proofErr w:type="spellEnd"/>
            <w:r w:rsidRPr="00EF4DEF">
              <w:rPr>
                <w:rFonts w:ascii="Arial Narrow" w:hAnsi="Arial Narrow" w:cs="Times New Roman"/>
                <w:sz w:val="22"/>
                <w:szCs w:val="22"/>
              </w:rPr>
              <w:t>. kom.) – 2. část“</w:t>
            </w:r>
          </w:p>
        </w:tc>
        <w:tc>
          <w:tcPr>
            <w:tcW w:w="1418" w:type="dxa"/>
            <w:tcBorders>
              <w:top w:val="nil"/>
              <w:left w:val="single" w:sz="12" w:space="0" w:color="auto"/>
              <w:bottom w:val="single" w:sz="2" w:space="0" w:color="auto"/>
              <w:right w:val="single" w:sz="2" w:space="0" w:color="auto"/>
            </w:tcBorders>
            <w:vAlign w:val="center"/>
          </w:tcPr>
          <w:p w14:paraId="137D8FC2"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w:t>
            </w:r>
          </w:p>
        </w:tc>
        <w:tc>
          <w:tcPr>
            <w:tcW w:w="1417" w:type="dxa"/>
            <w:tcBorders>
              <w:top w:val="nil"/>
              <w:left w:val="single" w:sz="2" w:space="0" w:color="auto"/>
              <w:bottom w:val="single" w:sz="2" w:space="0" w:color="auto"/>
              <w:right w:val="single" w:sz="4" w:space="0" w:color="auto"/>
            </w:tcBorders>
            <w:noWrap/>
            <w:vAlign w:val="center"/>
          </w:tcPr>
          <w:p w14:paraId="5300B9A0"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71,00</w:t>
            </w:r>
          </w:p>
        </w:tc>
        <w:tc>
          <w:tcPr>
            <w:tcW w:w="1418" w:type="dxa"/>
            <w:tcBorders>
              <w:top w:val="nil"/>
              <w:left w:val="single" w:sz="12" w:space="0" w:color="auto"/>
              <w:bottom w:val="single" w:sz="2" w:space="0" w:color="auto"/>
              <w:right w:val="single" w:sz="12" w:space="0" w:color="auto"/>
            </w:tcBorders>
            <w:noWrap/>
            <w:vAlign w:val="center"/>
          </w:tcPr>
          <w:p w14:paraId="5DDE1926"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71,00</w:t>
            </w:r>
          </w:p>
        </w:tc>
      </w:tr>
      <w:tr w:rsidR="002B67DC" w:rsidRPr="00EF4DEF" w14:paraId="139FB9E2" w14:textId="77777777" w:rsidTr="00672077">
        <w:trPr>
          <w:trHeight w:val="300"/>
        </w:trPr>
        <w:tc>
          <w:tcPr>
            <w:tcW w:w="3474" w:type="dxa"/>
            <w:tcBorders>
              <w:top w:val="single" w:sz="2" w:space="0" w:color="auto"/>
              <w:left w:val="single" w:sz="12" w:space="0" w:color="auto"/>
              <w:bottom w:val="single" w:sz="12" w:space="0" w:color="auto"/>
              <w:right w:val="single" w:sz="12" w:space="0" w:color="auto"/>
            </w:tcBorders>
            <w:shd w:val="clear" w:color="000000" w:fill="EAF1DD"/>
            <w:noWrap/>
            <w:vAlign w:val="center"/>
          </w:tcPr>
          <w:p w14:paraId="047A4A32" w14:textId="77777777" w:rsidR="002B67DC" w:rsidRPr="00EF4DEF" w:rsidRDefault="002B67DC" w:rsidP="00672077">
            <w:pPr>
              <w:rPr>
                <w:rFonts w:ascii="Arial Narrow" w:hAnsi="Arial Narrow" w:cs="Times New Roman"/>
                <w:sz w:val="22"/>
                <w:szCs w:val="22"/>
              </w:rPr>
            </w:pPr>
            <w:r w:rsidRPr="00EF4DEF">
              <w:rPr>
                <w:rFonts w:ascii="Arial Narrow" w:hAnsi="Arial Narrow" w:cs="Times New Roman"/>
                <w:sz w:val="22"/>
                <w:szCs w:val="22"/>
              </w:rPr>
              <w:t>Propoj „dešťová kanalizace“</w:t>
            </w:r>
          </w:p>
        </w:tc>
        <w:tc>
          <w:tcPr>
            <w:tcW w:w="1418" w:type="dxa"/>
            <w:tcBorders>
              <w:top w:val="single" w:sz="2" w:space="0" w:color="auto"/>
              <w:left w:val="single" w:sz="12" w:space="0" w:color="auto"/>
              <w:bottom w:val="single" w:sz="12" w:space="0" w:color="auto"/>
              <w:right w:val="single" w:sz="2" w:space="0" w:color="auto"/>
            </w:tcBorders>
            <w:vAlign w:val="center"/>
          </w:tcPr>
          <w:p w14:paraId="627D0C38"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13,00</w:t>
            </w:r>
          </w:p>
        </w:tc>
        <w:tc>
          <w:tcPr>
            <w:tcW w:w="1417" w:type="dxa"/>
            <w:tcBorders>
              <w:top w:val="single" w:sz="2" w:space="0" w:color="auto"/>
              <w:left w:val="single" w:sz="2" w:space="0" w:color="auto"/>
              <w:bottom w:val="single" w:sz="12" w:space="0" w:color="auto"/>
              <w:right w:val="single" w:sz="4" w:space="0" w:color="auto"/>
            </w:tcBorders>
            <w:noWrap/>
            <w:vAlign w:val="center"/>
          </w:tcPr>
          <w:p w14:paraId="724AB90D"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w:t>
            </w:r>
          </w:p>
        </w:tc>
        <w:tc>
          <w:tcPr>
            <w:tcW w:w="1418" w:type="dxa"/>
            <w:tcBorders>
              <w:top w:val="single" w:sz="2" w:space="0" w:color="auto"/>
              <w:left w:val="single" w:sz="12" w:space="0" w:color="auto"/>
              <w:bottom w:val="single" w:sz="12" w:space="0" w:color="auto"/>
              <w:right w:val="single" w:sz="12" w:space="0" w:color="auto"/>
            </w:tcBorders>
            <w:noWrap/>
            <w:vAlign w:val="center"/>
          </w:tcPr>
          <w:p w14:paraId="37AA1977" w14:textId="77777777" w:rsidR="002B67DC" w:rsidRPr="00EF4DEF" w:rsidRDefault="002B67DC" w:rsidP="00672077">
            <w:pPr>
              <w:jc w:val="center"/>
              <w:rPr>
                <w:rFonts w:ascii="Arial Narrow" w:hAnsi="Arial Narrow" w:cs="Times New Roman"/>
                <w:sz w:val="22"/>
                <w:szCs w:val="22"/>
              </w:rPr>
            </w:pPr>
            <w:r w:rsidRPr="00EF4DEF">
              <w:rPr>
                <w:rFonts w:ascii="Arial Narrow" w:hAnsi="Arial Narrow" w:cs="Times New Roman"/>
                <w:sz w:val="22"/>
                <w:szCs w:val="22"/>
              </w:rPr>
              <w:t>13,00</w:t>
            </w:r>
          </w:p>
        </w:tc>
      </w:tr>
      <w:tr w:rsidR="002B67DC" w:rsidRPr="00EF4DEF" w14:paraId="2A709049" w14:textId="77777777" w:rsidTr="00672077">
        <w:trPr>
          <w:trHeight w:val="315"/>
        </w:trPr>
        <w:tc>
          <w:tcPr>
            <w:tcW w:w="3474"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71AAC9CC" w14:textId="77777777" w:rsidR="002B67DC" w:rsidRPr="00EF4DEF" w:rsidRDefault="002B67DC" w:rsidP="00672077">
            <w:pPr>
              <w:rPr>
                <w:rFonts w:ascii="Arial Narrow" w:hAnsi="Arial Narrow" w:cs="Times New Roman"/>
                <w:b/>
                <w:sz w:val="22"/>
                <w:szCs w:val="22"/>
              </w:rPr>
            </w:pPr>
            <w:r w:rsidRPr="00EF4DEF">
              <w:rPr>
                <w:rFonts w:ascii="Arial Narrow" w:hAnsi="Arial Narrow" w:cs="Times New Roman"/>
                <w:b/>
                <w:sz w:val="22"/>
                <w:szCs w:val="22"/>
              </w:rPr>
              <w:t>Délka celkem</w:t>
            </w:r>
          </w:p>
        </w:tc>
        <w:tc>
          <w:tcPr>
            <w:tcW w:w="1418" w:type="dxa"/>
            <w:tcBorders>
              <w:top w:val="single" w:sz="12" w:space="0" w:color="auto"/>
              <w:left w:val="single" w:sz="12" w:space="0" w:color="auto"/>
              <w:bottom w:val="single" w:sz="12" w:space="0" w:color="auto"/>
              <w:right w:val="single" w:sz="2" w:space="0" w:color="auto"/>
            </w:tcBorders>
            <w:vAlign w:val="center"/>
          </w:tcPr>
          <w:p w14:paraId="400C87E0"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13,00</w:t>
            </w:r>
          </w:p>
        </w:tc>
        <w:tc>
          <w:tcPr>
            <w:tcW w:w="1417" w:type="dxa"/>
            <w:tcBorders>
              <w:top w:val="single" w:sz="12" w:space="0" w:color="auto"/>
              <w:left w:val="single" w:sz="2" w:space="0" w:color="auto"/>
              <w:bottom w:val="single" w:sz="12" w:space="0" w:color="auto"/>
              <w:right w:val="single" w:sz="4" w:space="0" w:color="auto"/>
            </w:tcBorders>
            <w:noWrap/>
            <w:vAlign w:val="center"/>
          </w:tcPr>
          <w:p w14:paraId="3BC58473"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198,90</w:t>
            </w:r>
          </w:p>
        </w:tc>
        <w:tc>
          <w:tcPr>
            <w:tcW w:w="1418" w:type="dxa"/>
            <w:tcBorders>
              <w:top w:val="single" w:sz="12" w:space="0" w:color="auto"/>
              <w:left w:val="single" w:sz="12" w:space="0" w:color="auto"/>
              <w:bottom w:val="single" w:sz="12" w:space="0" w:color="auto"/>
              <w:right w:val="single" w:sz="12" w:space="0" w:color="auto"/>
            </w:tcBorders>
            <w:noWrap/>
            <w:vAlign w:val="center"/>
          </w:tcPr>
          <w:p w14:paraId="23771515" w14:textId="77777777" w:rsidR="002B67DC" w:rsidRPr="00EF4DEF" w:rsidRDefault="002B67DC" w:rsidP="00672077">
            <w:pPr>
              <w:jc w:val="center"/>
              <w:rPr>
                <w:rFonts w:ascii="Arial Narrow" w:hAnsi="Arial Narrow" w:cs="Times New Roman"/>
                <w:b/>
                <w:sz w:val="22"/>
                <w:szCs w:val="22"/>
              </w:rPr>
            </w:pPr>
            <w:r w:rsidRPr="00EF4DEF">
              <w:rPr>
                <w:rFonts w:ascii="Arial Narrow" w:hAnsi="Arial Narrow" w:cs="Times New Roman"/>
                <w:b/>
                <w:sz w:val="22"/>
                <w:szCs w:val="22"/>
              </w:rPr>
              <w:t>211,90</w:t>
            </w:r>
          </w:p>
        </w:tc>
      </w:tr>
    </w:tbl>
    <w:p w14:paraId="3B5C0933" w14:textId="77777777" w:rsidR="002B67DC" w:rsidRPr="00EF4DEF" w:rsidRDefault="002B67DC" w:rsidP="002B67DC">
      <w:pPr>
        <w:rPr>
          <w:rFonts w:ascii="Arial Narrow" w:hAnsi="Arial Narrow"/>
          <w:b/>
          <w:color w:val="FF0000"/>
          <w:sz w:val="22"/>
          <w:szCs w:val="22"/>
        </w:rPr>
      </w:pPr>
    </w:p>
    <w:p w14:paraId="54D9CAB5" w14:textId="77777777" w:rsidR="002B67DC" w:rsidRPr="00EF4DEF" w:rsidRDefault="002B67DC" w:rsidP="002B67DC">
      <w:pPr>
        <w:rPr>
          <w:rFonts w:ascii="Arial Narrow" w:hAnsi="Arial Narrow"/>
          <w:b/>
          <w:color w:val="FF0000"/>
          <w:sz w:val="22"/>
          <w:szCs w:val="22"/>
        </w:rPr>
      </w:pPr>
    </w:p>
    <w:p w14:paraId="42427226" w14:textId="77777777" w:rsidR="002B67DC" w:rsidRPr="00EF4DEF" w:rsidRDefault="002B67DC" w:rsidP="002B67DC">
      <w:pPr>
        <w:rPr>
          <w:rFonts w:ascii="Arial Narrow" w:hAnsi="Arial Narrow"/>
          <w:b/>
          <w:sz w:val="22"/>
          <w:szCs w:val="22"/>
        </w:rPr>
      </w:pPr>
      <w:r w:rsidRPr="00EF4DEF">
        <w:rPr>
          <w:rFonts w:ascii="Arial Narrow" w:hAnsi="Arial Narrow"/>
          <w:b/>
          <w:sz w:val="22"/>
          <w:szCs w:val="22"/>
        </w:rPr>
        <w:t>RUŠENÍ STÁVAJÍCÍCH KANALIZAČNÍCH OBJEKTŮ</w:t>
      </w:r>
    </w:p>
    <w:p w14:paraId="0A21E0F8" w14:textId="77777777" w:rsidR="002B67DC" w:rsidRPr="00EF4DEF" w:rsidRDefault="002B67DC" w:rsidP="002B67DC">
      <w:pPr>
        <w:spacing w:before="120"/>
        <w:rPr>
          <w:rFonts w:ascii="Arial Narrow" w:hAnsi="Arial Narrow"/>
          <w:sz w:val="22"/>
          <w:szCs w:val="22"/>
        </w:rPr>
      </w:pPr>
      <w:r w:rsidRPr="00EF4DEF">
        <w:rPr>
          <w:rFonts w:ascii="Arial Narrow" w:hAnsi="Arial Narrow"/>
          <w:sz w:val="22"/>
          <w:szCs w:val="22"/>
        </w:rPr>
        <w:t>Navrhované stoky jsou vedeny z části ve stávajících trasách a z části mimo trasy stávajícího potrubí. Likvidace stávajících stok je proto navržena takto:</w:t>
      </w:r>
    </w:p>
    <w:p w14:paraId="50C0304E" w14:textId="77777777" w:rsidR="0059777D" w:rsidRPr="00EF4DEF" w:rsidRDefault="0059777D" w:rsidP="0059777D">
      <w:pPr>
        <w:pStyle w:val="Zkladntext"/>
        <w:numPr>
          <w:ilvl w:val="0"/>
          <w:numId w:val="24"/>
        </w:numPr>
        <w:ind w:right="-2"/>
        <w:rPr>
          <w:color w:val="auto"/>
          <w:sz w:val="22"/>
          <w:szCs w:val="22"/>
        </w:rPr>
      </w:pPr>
      <w:r w:rsidRPr="00EF4DEF">
        <w:rPr>
          <w:sz w:val="22"/>
          <w:szCs w:val="22"/>
        </w:rPr>
        <w:t>Stávající stoky v trasách nově navrhovaných stok – fyzické odstraněním – vykopání ze země, odvoz a předání oprávněné osobě s nakládáním s tímto odpadem.</w:t>
      </w:r>
    </w:p>
    <w:p w14:paraId="780A1299" w14:textId="77777777" w:rsidR="002B67DC" w:rsidRPr="00EF4DEF" w:rsidRDefault="002B67DC" w:rsidP="002B67DC">
      <w:pPr>
        <w:numPr>
          <w:ilvl w:val="0"/>
          <w:numId w:val="24"/>
        </w:numPr>
        <w:suppressAutoHyphens/>
        <w:ind w:left="357" w:hanging="357"/>
        <w:jc w:val="both"/>
        <w:rPr>
          <w:rFonts w:ascii="Arial Narrow" w:hAnsi="Arial Narrow"/>
          <w:sz w:val="22"/>
          <w:szCs w:val="22"/>
        </w:rPr>
      </w:pPr>
      <w:r w:rsidRPr="00EF4DEF">
        <w:rPr>
          <w:rFonts w:ascii="Arial Narrow" w:hAnsi="Arial Narrow"/>
          <w:sz w:val="22"/>
          <w:szCs w:val="22"/>
        </w:rPr>
        <w:t xml:space="preserve">Stávající stoky mimo trasy nově navrhovaných stok – ponechání v zemi a jejich vyplnění </w:t>
      </w:r>
      <w:proofErr w:type="spellStart"/>
      <w:r w:rsidRPr="00EF4DEF">
        <w:rPr>
          <w:rFonts w:ascii="Arial Narrow" w:hAnsi="Arial Narrow"/>
          <w:sz w:val="22"/>
          <w:szCs w:val="22"/>
        </w:rPr>
        <w:t>cemento</w:t>
      </w:r>
      <w:proofErr w:type="spellEnd"/>
      <w:r w:rsidRPr="00EF4DEF">
        <w:rPr>
          <w:rFonts w:ascii="Arial Narrow" w:hAnsi="Arial Narrow"/>
          <w:sz w:val="22"/>
          <w:szCs w:val="22"/>
        </w:rPr>
        <w:t>-popílkovou suspenzí.</w:t>
      </w:r>
    </w:p>
    <w:p w14:paraId="357877DC" w14:textId="77777777" w:rsidR="002B67DC" w:rsidRDefault="002B67DC" w:rsidP="002B67DC">
      <w:pPr>
        <w:spacing w:before="120"/>
        <w:rPr>
          <w:rFonts w:ascii="Arial Narrow" w:hAnsi="Arial Narrow"/>
          <w:sz w:val="22"/>
          <w:szCs w:val="22"/>
        </w:rPr>
      </w:pPr>
      <w:r w:rsidRPr="00EF4DEF">
        <w:rPr>
          <w:rFonts w:ascii="Arial Narrow" w:hAnsi="Arial Narrow"/>
          <w:sz w:val="22"/>
          <w:szCs w:val="22"/>
        </w:rPr>
        <w:t>Základní údaje o délkách stávajících stok dle jejich dimenzí jsou uvedeny v následující tabulce.</w:t>
      </w:r>
    </w:p>
    <w:p w14:paraId="480DA3AD" w14:textId="77777777" w:rsidR="00CA38EC" w:rsidRPr="00EF4DEF" w:rsidRDefault="00CA38EC" w:rsidP="002B67DC">
      <w:pPr>
        <w:spacing w:before="120"/>
        <w:rPr>
          <w:rFonts w:ascii="Arial Narrow" w:hAnsi="Arial Narrow"/>
          <w:sz w:val="22"/>
          <w:szCs w:val="22"/>
        </w:rPr>
      </w:pPr>
    </w:p>
    <w:p w14:paraId="699B0B8F" w14:textId="77777777" w:rsidR="002B67DC" w:rsidRPr="002B67DC" w:rsidRDefault="002B67DC" w:rsidP="002B67DC">
      <w:pPr>
        <w:suppressAutoHyphens/>
        <w:rPr>
          <w:rFonts w:ascii="Arial Narrow" w:hAnsi="Arial Narrow"/>
          <w:sz w:val="22"/>
          <w:szCs w:val="22"/>
          <w:highlight w:val="yellow"/>
        </w:rPr>
      </w:pPr>
    </w:p>
    <w:p w14:paraId="7C176894" w14:textId="77777777" w:rsidR="002B67DC" w:rsidRPr="007E703F" w:rsidRDefault="002B67DC" w:rsidP="002B67DC">
      <w:pPr>
        <w:rPr>
          <w:rFonts w:ascii="Arial Narrow" w:hAnsi="Arial Narrow"/>
          <w:b/>
          <w:sz w:val="22"/>
          <w:szCs w:val="22"/>
        </w:rPr>
      </w:pPr>
      <w:r w:rsidRPr="007E703F">
        <w:rPr>
          <w:rFonts w:ascii="Arial Narrow" w:hAnsi="Arial Narrow"/>
          <w:b/>
          <w:sz w:val="22"/>
          <w:szCs w:val="22"/>
        </w:rPr>
        <w:lastRenderedPageBreak/>
        <w:t>Likvidované stoky:</w:t>
      </w:r>
    </w:p>
    <w:tbl>
      <w:tblPr>
        <w:tblW w:w="8435" w:type="dxa"/>
        <w:tblInd w:w="55" w:type="dxa"/>
        <w:tblLayout w:type="fixed"/>
        <w:tblCellMar>
          <w:left w:w="70" w:type="dxa"/>
          <w:right w:w="70" w:type="dxa"/>
        </w:tblCellMar>
        <w:tblLook w:val="00A0" w:firstRow="1" w:lastRow="0" w:firstColumn="1" w:lastColumn="0" w:noHBand="0" w:noVBand="0"/>
      </w:tblPr>
      <w:tblGrid>
        <w:gridCol w:w="2855"/>
        <w:gridCol w:w="1395"/>
        <w:gridCol w:w="1395"/>
        <w:gridCol w:w="1395"/>
        <w:gridCol w:w="1395"/>
      </w:tblGrid>
      <w:tr w:rsidR="002B67DC" w:rsidRPr="007E703F" w14:paraId="16B234EC" w14:textId="77777777" w:rsidTr="00672077">
        <w:trPr>
          <w:trHeight w:val="300"/>
        </w:trPr>
        <w:tc>
          <w:tcPr>
            <w:tcW w:w="2855"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2913EABB" w14:textId="77777777" w:rsidR="002B67DC" w:rsidRPr="007E703F" w:rsidRDefault="002B67DC" w:rsidP="00672077">
            <w:pPr>
              <w:spacing w:line="20" w:lineRule="atLeast"/>
              <w:rPr>
                <w:rFonts w:ascii="Arial Narrow" w:hAnsi="Arial Narrow" w:cs="Times New Roman"/>
                <w:b/>
                <w:sz w:val="22"/>
                <w:szCs w:val="22"/>
              </w:rPr>
            </w:pPr>
            <w:r w:rsidRPr="007E703F">
              <w:rPr>
                <w:rFonts w:ascii="Arial Narrow" w:hAnsi="Arial Narrow" w:cs="Times New Roman"/>
                <w:b/>
                <w:sz w:val="22"/>
                <w:szCs w:val="22"/>
              </w:rPr>
              <w:t>Název stoky</w:t>
            </w:r>
          </w:p>
        </w:tc>
        <w:tc>
          <w:tcPr>
            <w:tcW w:w="2790"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7C20D03C"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Bourání</w:t>
            </w:r>
          </w:p>
        </w:tc>
        <w:tc>
          <w:tcPr>
            <w:tcW w:w="2790"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11E198DE"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Zalití</w:t>
            </w:r>
          </w:p>
        </w:tc>
      </w:tr>
      <w:tr w:rsidR="002B67DC" w:rsidRPr="007E703F" w14:paraId="7026A520" w14:textId="77777777" w:rsidTr="00672077">
        <w:trPr>
          <w:trHeight w:val="315"/>
        </w:trPr>
        <w:tc>
          <w:tcPr>
            <w:tcW w:w="2855" w:type="dxa"/>
            <w:vMerge/>
            <w:tcBorders>
              <w:top w:val="single" w:sz="8" w:space="0" w:color="auto"/>
              <w:left w:val="single" w:sz="12" w:space="0" w:color="auto"/>
              <w:bottom w:val="single" w:sz="12" w:space="0" w:color="auto"/>
              <w:right w:val="single" w:sz="12" w:space="0" w:color="auto"/>
            </w:tcBorders>
            <w:vAlign w:val="center"/>
          </w:tcPr>
          <w:p w14:paraId="4DA50505" w14:textId="77777777" w:rsidR="002B67DC" w:rsidRPr="007E703F" w:rsidRDefault="002B67DC" w:rsidP="00672077">
            <w:pPr>
              <w:spacing w:line="20" w:lineRule="atLeast"/>
              <w:rPr>
                <w:rFonts w:ascii="Arial Narrow" w:hAnsi="Arial Narrow" w:cs="Times New Roman"/>
                <w:sz w:val="22"/>
                <w:szCs w:val="22"/>
              </w:rPr>
            </w:pPr>
          </w:p>
        </w:tc>
        <w:tc>
          <w:tcPr>
            <w:tcW w:w="1395" w:type="dxa"/>
            <w:tcBorders>
              <w:top w:val="nil"/>
              <w:left w:val="single" w:sz="12" w:space="0" w:color="auto"/>
              <w:bottom w:val="single" w:sz="12" w:space="0" w:color="auto"/>
              <w:right w:val="single" w:sz="2" w:space="0" w:color="auto"/>
            </w:tcBorders>
            <w:shd w:val="clear" w:color="000000" w:fill="D7E4BC"/>
            <w:vAlign w:val="center"/>
          </w:tcPr>
          <w:p w14:paraId="4EBE6F00"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DN 300</w:t>
            </w:r>
          </w:p>
        </w:tc>
        <w:tc>
          <w:tcPr>
            <w:tcW w:w="1395" w:type="dxa"/>
            <w:tcBorders>
              <w:top w:val="nil"/>
              <w:left w:val="single" w:sz="2" w:space="0" w:color="auto"/>
              <w:bottom w:val="single" w:sz="12" w:space="0" w:color="auto"/>
              <w:right w:val="single" w:sz="4" w:space="0" w:color="auto"/>
            </w:tcBorders>
            <w:shd w:val="clear" w:color="000000" w:fill="D7E4BC"/>
            <w:noWrap/>
            <w:vAlign w:val="center"/>
          </w:tcPr>
          <w:p w14:paraId="7AB53933"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DN 400</w:t>
            </w:r>
          </w:p>
        </w:tc>
        <w:tc>
          <w:tcPr>
            <w:tcW w:w="1395" w:type="dxa"/>
            <w:tcBorders>
              <w:top w:val="nil"/>
              <w:left w:val="single" w:sz="12" w:space="0" w:color="auto"/>
              <w:bottom w:val="single" w:sz="12" w:space="0" w:color="auto"/>
              <w:right w:val="single" w:sz="4" w:space="0" w:color="auto"/>
            </w:tcBorders>
            <w:shd w:val="clear" w:color="000000" w:fill="D7E4BC"/>
            <w:noWrap/>
            <w:vAlign w:val="center"/>
          </w:tcPr>
          <w:p w14:paraId="15605071"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DN 300</w:t>
            </w:r>
          </w:p>
        </w:tc>
        <w:tc>
          <w:tcPr>
            <w:tcW w:w="1395" w:type="dxa"/>
            <w:tcBorders>
              <w:top w:val="nil"/>
              <w:left w:val="nil"/>
              <w:bottom w:val="single" w:sz="12" w:space="0" w:color="auto"/>
              <w:right w:val="single" w:sz="12" w:space="0" w:color="auto"/>
            </w:tcBorders>
            <w:shd w:val="clear" w:color="000000" w:fill="D7E4BC"/>
            <w:noWrap/>
            <w:vAlign w:val="center"/>
          </w:tcPr>
          <w:p w14:paraId="2AFABCB8"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DN 400</w:t>
            </w:r>
          </w:p>
        </w:tc>
      </w:tr>
      <w:tr w:rsidR="002B67DC" w:rsidRPr="007E703F" w14:paraId="070D3065" w14:textId="77777777" w:rsidTr="00672077">
        <w:trPr>
          <w:trHeight w:val="300"/>
        </w:trPr>
        <w:tc>
          <w:tcPr>
            <w:tcW w:w="2855"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1599A501" w14:textId="77777777" w:rsidR="002B67DC" w:rsidRPr="007E703F" w:rsidRDefault="002B67DC" w:rsidP="00672077">
            <w:pPr>
              <w:spacing w:line="20" w:lineRule="atLeast"/>
              <w:rPr>
                <w:rFonts w:ascii="Arial Narrow" w:hAnsi="Arial Narrow" w:cs="Times New Roman"/>
                <w:sz w:val="22"/>
                <w:szCs w:val="22"/>
              </w:rPr>
            </w:pPr>
            <w:r w:rsidRPr="007E703F">
              <w:rPr>
                <w:rFonts w:ascii="Arial Narrow" w:hAnsi="Arial Narrow" w:cs="Times New Roman"/>
                <w:sz w:val="22"/>
                <w:szCs w:val="22"/>
              </w:rPr>
              <w:t>Stoka „Gajdošova“</w:t>
            </w:r>
          </w:p>
        </w:tc>
        <w:tc>
          <w:tcPr>
            <w:tcW w:w="1395" w:type="dxa"/>
            <w:tcBorders>
              <w:top w:val="single" w:sz="12" w:space="0" w:color="auto"/>
              <w:left w:val="single" w:sz="12" w:space="0" w:color="auto"/>
              <w:bottom w:val="single" w:sz="4" w:space="0" w:color="auto"/>
              <w:right w:val="single" w:sz="2" w:space="0" w:color="auto"/>
            </w:tcBorders>
            <w:vAlign w:val="center"/>
          </w:tcPr>
          <w:p w14:paraId="425BCBE3"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w:t>
            </w:r>
          </w:p>
        </w:tc>
        <w:tc>
          <w:tcPr>
            <w:tcW w:w="1395" w:type="dxa"/>
            <w:tcBorders>
              <w:top w:val="single" w:sz="12" w:space="0" w:color="auto"/>
              <w:left w:val="single" w:sz="2" w:space="0" w:color="auto"/>
              <w:bottom w:val="single" w:sz="4" w:space="0" w:color="auto"/>
              <w:right w:val="single" w:sz="4" w:space="0" w:color="auto"/>
            </w:tcBorders>
            <w:noWrap/>
            <w:vAlign w:val="center"/>
          </w:tcPr>
          <w:p w14:paraId="56A9A9F7"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134,50</w:t>
            </w:r>
          </w:p>
        </w:tc>
        <w:tc>
          <w:tcPr>
            <w:tcW w:w="1395" w:type="dxa"/>
            <w:tcBorders>
              <w:top w:val="single" w:sz="12" w:space="0" w:color="auto"/>
              <w:left w:val="single" w:sz="12" w:space="0" w:color="auto"/>
              <w:bottom w:val="single" w:sz="4" w:space="0" w:color="auto"/>
              <w:right w:val="single" w:sz="4" w:space="0" w:color="auto"/>
            </w:tcBorders>
            <w:noWrap/>
            <w:vAlign w:val="center"/>
          </w:tcPr>
          <w:p w14:paraId="45EA5527"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w:t>
            </w:r>
          </w:p>
        </w:tc>
        <w:tc>
          <w:tcPr>
            <w:tcW w:w="1395" w:type="dxa"/>
            <w:tcBorders>
              <w:top w:val="single" w:sz="12" w:space="0" w:color="auto"/>
              <w:left w:val="nil"/>
              <w:bottom w:val="single" w:sz="4" w:space="0" w:color="auto"/>
              <w:right w:val="single" w:sz="12" w:space="0" w:color="auto"/>
            </w:tcBorders>
            <w:noWrap/>
            <w:vAlign w:val="center"/>
          </w:tcPr>
          <w:p w14:paraId="49D18CA3"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67,30</w:t>
            </w:r>
          </w:p>
        </w:tc>
      </w:tr>
      <w:tr w:rsidR="002B67DC" w:rsidRPr="007E703F" w14:paraId="7B4A701A" w14:textId="77777777" w:rsidTr="00672077">
        <w:trPr>
          <w:trHeight w:val="300"/>
        </w:trPr>
        <w:tc>
          <w:tcPr>
            <w:tcW w:w="2855" w:type="dxa"/>
            <w:tcBorders>
              <w:top w:val="nil"/>
              <w:left w:val="single" w:sz="12" w:space="0" w:color="auto"/>
              <w:bottom w:val="single" w:sz="2" w:space="0" w:color="auto"/>
              <w:right w:val="single" w:sz="12" w:space="0" w:color="auto"/>
            </w:tcBorders>
            <w:shd w:val="clear" w:color="000000" w:fill="EAF1DD"/>
            <w:noWrap/>
            <w:vAlign w:val="center"/>
          </w:tcPr>
          <w:p w14:paraId="20064ABD" w14:textId="77777777" w:rsidR="002B67DC" w:rsidRPr="007E703F" w:rsidRDefault="002B67DC" w:rsidP="00672077">
            <w:pPr>
              <w:spacing w:line="20" w:lineRule="atLeast"/>
              <w:rPr>
                <w:rFonts w:ascii="Arial Narrow" w:hAnsi="Arial Narrow" w:cs="Times New Roman"/>
                <w:sz w:val="22"/>
                <w:szCs w:val="22"/>
              </w:rPr>
            </w:pPr>
            <w:r w:rsidRPr="007E703F">
              <w:rPr>
                <w:rFonts w:ascii="Arial Narrow" w:hAnsi="Arial Narrow" w:cs="Times New Roman"/>
                <w:sz w:val="22"/>
                <w:szCs w:val="22"/>
              </w:rPr>
              <w:t>Dešťová kanalizace</w:t>
            </w:r>
          </w:p>
        </w:tc>
        <w:tc>
          <w:tcPr>
            <w:tcW w:w="1395" w:type="dxa"/>
            <w:tcBorders>
              <w:top w:val="nil"/>
              <w:left w:val="single" w:sz="12" w:space="0" w:color="auto"/>
              <w:bottom w:val="single" w:sz="2" w:space="0" w:color="auto"/>
              <w:right w:val="single" w:sz="2" w:space="0" w:color="auto"/>
            </w:tcBorders>
            <w:vAlign w:val="center"/>
          </w:tcPr>
          <w:p w14:paraId="2C6E0968"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12,80</w:t>
            </w:r>
          </w:p>
        </w:tc>
        <w:tc>
          <w:tcPr>
            <w:tcW w:w="1395" w:type="dxa"/>
            <w:tcBorders>
              <w:top w:val="nil"/>
              <w:left w:val="single" w:sz="2" w:space="0" w:color="auto"/>
              <w:bottom w:val="single" w:sz="2" w:space="0" w:color="auto"/>
              <w:right w:val="single" w:sz="4" w:space="0" w:color="auto"/>
            </w:tcBorders>
            <w:noWrap/>
            <w:vAlign w:val="center"/>
          </w:tcPr>
          <w:p w14:paraId="146B9EF8"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w:t>
            </w:r>
          </w:p>
        </w:tc>
        <w:tc>
          <w:tcPr>
            <w:tcW w:w="1395" w:type="dxa"/>
            <w:tcBorders>
              <w:top w:val="nil"/>
              <w:left w:val="single" w:sz="12" w:space="0" w:color="auto"/>
              <w:bottom w:val="single" w:sz="2" w:space="0" w:color="auto"/>
              <w:right w:val="single" w:sz="4" w:space="0" w:color="auto"/>
            </w:tcBorders>
            <w:noWrap/>
            <w:vAlign w:val="center"/>
          </w:tcPr>
          <w:p w14:paraId="7FBE4ECE"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w:t>
            </w:r>
          </w:p>
        </w:tc>
        <w:tc>
          <w:tcPr>
            <w:tcW w:w="1395" w:type="dxa"/>
            <w:tcBorders>
              <w:top w:val="nil"/>
              <w:left w:val="nil"/>
              <w:bottom w:val="single" w:sz="2" w:space="0" w:color="auto"/>
              <w:right w:val="single" w:sz="12" w:space="0" w:color="auto"/>
            </w:tcBorders>
            <w:noWrap/>
            <w:vAlign w:val="center"/>
          </w:tcPr>
          <w:p w14:paraId="42E23650" w14:textId="77777777" w:rsidR="002B67DC" w:rsidRPr="007E703F" w:rsidRDefault="002B67DC" w:rsidP="00672077">
            <w:pPr>
              <w:spacing w:line="20" w:lineRule="atLeast"/>
              <w:jc w:val="center"/>
              <w:rPr>
                <w:rFonts w:ascii="Arial Narrow" w:hAnsi="Arial Narrow" w:cs="Times New Roman"/>
                <w:sz w:val="22"/>
                <w:szCs w:val="22"/>
              </w:rPr>
            </w:pPr>
            <w:r w:rsidRPr="007E703F">
              <w:rPr>
                <w:rFonts w:ascii="Arial Narrow" w:hAnsi="Arial Narrow" w:cs="Times New Roman"/>
                <w:sz w:val="22"/>
                <w:szCs w:val="22"/>
              </w:rPr>
              <w:t>-</w:t>
            </w:r>
          </w:p>
        </w:tc>
      </w:tr>
      <w:tr w:rsidR="002B67DC" w:rsidRPr="007E703F" w14:paraId="507517DC" w14:textId="77777777" w:rsidTr="00672077">
        <w:trPr>
          <w:trHeight w:val="315"/>
        </w:trPr>
        <w:tc>
          <w:tcPr>
            <w:tcW w:w="2855"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71BB9BDD" w14:textId="77777777" w:rsidR="002B67DC" w:rsidRPr="007E703F" w:rsidRDefault="002B67DC" w:rsidP="00672077">
            <w:pPr>
              <w:spacing w:line="20" w:lineRule="atLeast"/>
              <w:rPr>
                <w:rFonts w:ascii="Arial Narrow" w:hAnsi="Arial Narrow" w:cs="Times New Roman"/>
                <w:b/>
                <w:sz w:val="22"/>
                <w:szCs w:val="22"/>
              </w:rPr>
            </w:pPr>
            <w:r w:rsidRPr="007E703F">
              <w:rPr>
                <w:rFonts w:ascii="Arial Narrow" w:hAnsi="Arial Narrow" w:cs="Times New Roman"/>
                <w:b/>
                <w:sz w:val="22"/>
                <w:szCs w:val="22"/>
              </w:rPr>
              <w:t>Délka celkem</w:t>
            </w:r>
          </w:p>
        </w:tc>
        <w:tc>
          <w:tcPr>
            <w:tcW w:w="1395" w:type="dxa"/>
            <w:tcBorders>
              <w:top w:val="single" w:sz="12" w:space="0" w:color="auto"/>
              <w:left w:val="single" w:sz="12" w:space="0" w:color="auto"/>
              <w:bottom w:val="single" w:sz="12" w:space="0" w:color="auto"/>
              <w:right w:val="single" w:sz="2" w:space="0" w:color="auto"/>
            </w:tcBorders>
            <w:vAlign w:val="center"/>
          </w:tcPr>
          <w:p w14:paraId="45576864"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12,80</w:t>
            </w:r>
          </w:p>
        </w:tc>
        <w:tc>
          <w:tcPr>
            <w:tcW w:w="1395" w:type="dxa"/>
            <w:tcBorders>
              <w:top w:val="single" w:sz="12" w:space="0" w:color="auto"/>
              <w:left w:val="single" w:sz="2" w:space="0" w:color="auto"/>
              <w:bottom w:val="single" w:sz="12" w:space="0" w:color="auto"/>
              <w:right w:val="single" w:sz="4" w:space="0" w:color="auto"/>
            </w:tcBorders>
            <w:noWrap/>
            <w:vAlign w:val="center"/>
          </w:tcPr>
          <w:p w14:paraId="454CAEF3"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134,50</w:t>
            </w:r>
          </w:p>
        </w:tc>
        <w:tc>
          <w:tcPr>
            <w:tcW w:w="1395" w:type="dxa"/>
            <w:tcBorders>
              <w:top w:val="single" w:sz="12" w:space="0" w:color="auto"/>
              <w:left w:val="single" w:sz="12" w:space="0" w:color="auto"/>
              <w:bottom w:val="single" w:sz="12" w:space="0" w:color="auto"/>
              <w:right w:val="single" w:sz="4" w:space="0" w:color="auto"/>
            </w:tcBorders>
            <w:noWrap/>
            <w:vAlign w:val="center"/>
          </w:tcPr>
          <w:p w14:paraId="29E08C53"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0,00</w:t>
            </w:r>
          </w:p>
        </w:tc>
        <w:tc>
          <w:tcPr>
            <w:tcW w:w="1395" w:type="dxa"/>
            <w:tcBorders>
              <w:top w:val="single" w:sz="12" w:space="0" w:color="auto"/>
              <w:left w:val="nil"/>
              <w:bottom w:val="single" w:sz="12" w:space="0" w:color="auto"/>
              <w:right w:val="single" w:sz="12" w:space="0" w:color="auto"/>
            </w:tcBorders>
            <w:noWrap/>
            <w:vAlign w:val="center"/>
          </w:tcPr>
          <w:p w14:paraId="26742325" w14:textId="77777777" w:rsidR="002B67DC" w:rsidRPr="007E703F" w:rsidRDefault="002B67DC" w:rsidP="00672077">
            <w:pPr>
              <w:spacing w:line="20" w:lineRule="atLeast"/>
              <w:jc w:val="center"/>
              <w:rPr>
                <w:rFonts w:ascii="Arial Narrow" w:hAnsi="Arial Narrow" w:cs="Times New Roman"/>
                <w:b/>
                <w:sz w:val="22"/>
                <w:szCs w:val="22"/>
              </w:rPr>
            </w:pPr>
            <w:r w:rsidRPr="007E703F">
              <w:rPr>
                <w:rFonts w:ascii="Arial Narrow" w:hAnsi="Arial Narrow" w:cs="Times New Roman"/>
                <w:b/>
                <w:sz w:val="22"/>
                <w:szCs w:val="22"/>
              </w:rPr>
              <w:t>67,30</w:t>
            </w:r>
          </w:p>
        </w:tc>
      </w:tr>
    </w:tbl>
    <w:p w14:paraId="37212F76" w14:textId="77777777" w:rsidR="002B67DC" w:rsidRPr="007E703F" w:rsidRDefault="002B67DC" w:rsidP="002B67DC">
      <w:pPr>
        <w:tabs>
          <w:tab w:val="decimal" w:pos="3686"/>
        </w:tabs>
        <w:rPr>
          <w:rFonts w:ascii="Arial Narrow" w:hAnsi="Arial Narrow"/>
          <w:sz w:val="22"/>
          <w:szCs w:val="22"/>
        </w:rPr>
      </w:pPr>
    </w:p>
    <w:p w14:paraId="0F2681DC" w14:textId="69BE0A6E" w:rsidR="002B67DC" w:rsidRPr="007E703F" w:rsidRDefault="002B67DC" w:rsidP="002B67DC">
      <w:pPr>
        <w:tabs>
          <w:tab w:val="decimal" w:pos="3686"/>
        </w:tabs>
        <w:rPr>
          <w:rFonts w:ascii="Arial Narrow" w:hAnsi="Arial Narrow"/>
          <w:sz w:val="22"/>
          <w:szCs w:val="22"/>
        </w:rPr>
      </w:pPr>
      <w:r w:rsidRPr="007E703F">
        <w:rPr>
          <w:rFonts w:ascii="Arial Narrow" w:hAnsi="Arial Narrow"/>
          <w:sz w:val="22"/>
          <w:szCs w:val="22"/>
        </w:rPr>
        <w:t>Na stávající stoce bude vybouráno 5 ks stávajících šachet</w:t>
      </w:r>
      <w:r w:rsidR="007E703F" w:rsidRPr="007E703F">
        <w:rPr>
          <w:rFonts w:ascii="Arial Narrow" w:hAnsi="Arial Narrow"/>
          <w:sz w:val="22"/>
          <w:szCs w:val="22"/>
        </w:rPr>
        <w:t xml:space="preserve"> a 2 ks stávajících ztracených šachet</w:t>
      </w:r>
      <w:r w:rsidRPr="007E703F">
        <w:rPr>
          <w:rFonts w:ascii="Arial Narrow" w:hAnsi="Arial Narrow"/>
          <w:sz w:val="22"/>
          <w:szCs w:val="22"/>
        </w:rPr>
        <w:t xml:space="preserve"> a 2 revizní šachty budou zality </w:t>
      </w:r>
      <w:proofErr w:type="spellStart"/>
      <w:r w:rsidRPr="007E703F">
        <w:rPr>
          <w:rFonts w:ascii="Arial Narrow" w:hAnsi="Arial Narrow"/>
          <w:sz w:val="22"/>
          <w:szCs w:val="22"/>
        </w:rPr>
        <w:t>cemento</w:t>
      </w:r>
      <w:proofErr w:type="spellEnd"/>
      <w:r w:rsidRPr="007E703F">
        <w:rPr>
          <w:rFonts w:ascii="Arial Narrow" w:hAnsi="Arial Narrow"/>
          <w:sz w:val="22"/>
          <w:szCs w:val="22"/>
        </w:rPr>
        <w:t>-popílkovou směsí s vybouráním poklopu a horní přechodové skruže.</w:t>
      </w:r>
    </w:p>
    <w:p w14:paraId="53508D0B" w14:textId="77777777" w:rsidR="002B67DC" w:rsidRPr="007E703F" w:rsidRDefault="002B67DC" w:rsidP="002B67DC">
      <w:pPr>
        <w:tabs>
          <w:tab w:val="left" w:pos="0"/>
        </w:tabs>
        <w:spacing w:before="120"/>
        <w:rPr>
          <w:rFonts w:ascii="Arial Narrow" w:hAnsi="Arial Narrow"/>
          <w:b/>
          <w:sz w:val="22"/>
          <w:szCs w:val="22"/>
          <w:u w:val="single"/>
        </w:rPr>
      </w:pPr>
      <w:bookmarkStart w:id="253" w:name="_Toc328551289"/>
      <w:r w:rsidRPr="007E703F">
        <w:rPr>
          <w:rFonts w:ascii="Arial Narrow" w:hAnsi="Arial Narrow"/>
          <w:b/>
          <w:sz w:val="22"/>
          <w:szCs w:val="22"/>
          <w:u w:val="single"/>
        </w:rPr>
        <w:t>Odvoz nevhodného materiálu</w:t>
      </w:r>
      <w:bookmarkEnd w:id="253"/>
      <w:r w:rsidRPr="007E703F">
        <w:rPr>
          <w:rFonts w:ascii="Arial Narrow" w:hAnsi="Arial Narrow"/>
          <w:b/>
          <w:sz w:val="22"/>
          <w:szCs w:val="22"/>
          <w:u w:val="single"/>
        </w:rPr>
        <w:t xml:space="preserve"> </w:t>
      </w:r>
    </w:p>
    <w:p w14:paraId="543FBAB5" w14:textId="77777777" w:rsidR="002B67DC" w:rsidRPr="007E703F" w:rsidRDefault="002B67DC" w:rsidP="002B67DC">
      <w:pPr>
        <w:tabs>
          <w:tab w:val="left" w:pos="0"/>
        </w:tabs>
        <w:spacing w:before="120"/>
        <w:rPr>
          <w:rFonts w:ascii="Arial Narrow" w:hAnsi="Arial Narrow"/>
          <w:sz w:val="22"/>
          <w:szCs w:val="22"/>
        </w:rPr>
      </w:pPr>
      <w:r w:rsidRPr="007E703F">
        <w:rPr>
          <w:rFonts w:ascii="Arial Narrow" w:hAnsi="Arial Narrow"/>
          <w:sz w:val="22"/>
          <w:szCs w:val="22"/>
        </w:rPr>
        <w:t xml:space="preserve">Odvoz konstrukčních vrstev vybouraných vozovek – recyklační linka </w:t>
      </w:r>
      <w:proofErr w:type="spellStart"/>
      <w:r w:rsidRPr="007E703F">
        <w:rPr>
          <w:rFonts w:ascii="Arial Narrow" w:hAnsi="Arial Narrow"/>
          <w:sz w:val="22"/>
          <w:szCs w:val="22"/>
        </w:rPr>
        <w:t>Dufonev</w:t>
      </w:r>
      <w:proofErr w:type="spellEnd"/>
      <w:r w:rsidRPr="007E703F">
        <w:rPr>
          <w:rFonts w:ascii="Arial Narrow" w:hAnsi="Arial Narrow"/>
          <w:sz w:val="22"/>
          <w:szCs w:val="22"/>
        </w:rPr>
        <w:t xml:space="preserve"> – 5 km.</w:t>
      </w:r>
    </w:p>
    <w:p w14:paraId="2BEA982F" w14:textId="77777777" w:rsidR="002B67DC" w:rsidRPr="007E703F" w:rsidRDefault="002B67DC" w:rsidP="002B67DC">
      <w:pPr>
        <w:tabs>
          <w:tab w:val="left" w:pos="0"/>
        </w:tabs>
        <w:spacing w:before="120"/>
        <w:rPr>
          <w:rFonts w:ascii="Arial Narrow" w:hAnsi="Arial Narrow"/>
          <w:sz w:val="22"/>
          <w:szCs w:val="22"/>
        </w:rPr>
      </w:pPr>
      <w:r w:rsidRPr="007E703F">
        <w:rPr>
          <w:rFonts w:ascii="Arial Narrow" w:hAnsi="Arial Narrow"/>
          <w:sz w:val="22"/>
          <w:szCs w:val="22"/>
        </w:rPr>
        <w:t xml:space="preserve">Odvoz vybouraného kanalizačního potrubí a dalších konstrukcí – recyklační linka </w:t>
      </w:r>
      <w:proofErr w:type="spellStart"/>
      <w:r w:rsidRPr="007E703F">
        <w:rPr>
          <w:rFonts w:ascii="Arial Narrow" w:hAnsi="Arial Narrow"/>
          <w:sz w:val="22"/>
          <w:szCs w:val="22"/>
        </w:rPr>
        <w:t>Dufonev</w:t>
      </w:r>
      <w:proofErr w:type="spellEnd"/>
      <w:r w:rsidRPr="007E703F">
        <w:rPr>
          <w:rFonts w:ascii="Arial Narrow" w:hAnsi="Arial Narrow"/>
          <w:sz w:val="22"/>
          <w:szCs w:val="22"/>
        </w:rPr>
        <w:t xml:space="preserve"> – 5 km</w:t>
      </w:r>
    </w:p>
    <w:p w14:paraId="61DD0229" w14:textId="77777777" w:rsidR="002B67DC" w:rsidRPr="007E703F" w:rsidRDefault="002B67DC" w:rsidP="002B67DC">
      <w:pPr>
        <w:tabs>
          <w:tab w:val="left" w:pos="0"/>
        </w:tabs>
        <w:spacing w:before="120"/>
        <w:rPr>
          <w:rFonts w:ascii="Arial Narrow" w:hAnsi="Arial Narrow"/>
          <w:sz w:val="22"/>
          <w:szCs w:val="22"/>
        </w:rPr>
      </w:pPr>
      <w:r w:rsidRPr="007E703F">
        <w:rPr>
          <w:rFonts w:ascii="Arial Narrow" w:hAnsi="Arial Narrow"/>
          <w:sz w:val="22"/>
          <w:szCs w:val="22"/>
        </w:rPr>
        <w:t>Odvoz vytěžené zeminy:</w:t>
      </w:r>
    </w:p>
    <w:p w14:paraId="76A8DCD9" w14:textId="77777777" w:rsidR="002B67DC" w:rsidRPr="007E703F" w:rsidRDefault="002B67DC" w:rsidP="002B67DC">
      <w:pPr>
        <w:tabs>
          <w:tab w:val="left" w:pos="0"/>
        </w:tabs>
        <w:spacing w:before="120"/>
        <w:rPr>
          <w:rFonts w:ascii="Arial Narrow" w:hAnsi="Arial Narrow"/>
          <w:sz w:val="22"/>
          <w:szCs w:val="22"/>
        </w:rPr>
      </w:pPr>
      <w:r w:rsidRPr="007E703F">
        <w:rPr>
          <w:rFonts w:ascii="Arial Narrow" w:hAnsi="Arial Narrow"/>
          <w:sz w:val="22"/>
          <w:szCs w:val="22"/>
        </w:rPr>
        <w:t xml:space="preserve">Navážka – recyklační linka </w:t>
      </w:r>
      <w:proofErr w:type="spellStart"/>
      <w:r w:rsidRPr="007E703F">
        <w:rPr>
          <w:rFonts w:ascii="Arial Narrow" w:hAnsi="Arial Narrow"/>
          <w:sz w:val="22"/>
          <w:szCs w:val="22"/>
        </w:rPr>
        <w:t>Dufonev</w:t>
      </w:r>
      <w:proofErr w:type="spellEnd"/>
      <w:r w:rsidRPr="007E703F">
        <w:rPr>
          <w:rFonts w:ascii="Arial Narrow" w:hAnsi="Arial Narrow"/>
          <w:sz w:val="22"/>
          <w:szCs w:val="22"/>
        </w:rPr>
        <w:t xml:space="preserve"> – 5 km</w:t>
      </w:r>
    </w:p>
    <w:p w14:paraId="472D57A2" w14:textId="77777777" w:rsidR="002B67DC" w:rsidRPr="007E703F" w:rsidRDefault="002B67DC" w:rsidP="002B67DC">
      <w:pPr>
        <w:tabs>
          <w:tab w:val="left" w:pos="0"/>
        </w:tabs>
        <w:spacing w:before="120"/>
        <w:rPr>
          <w:rFonts w:ascii="Arial Narrow" w:hAnsi="Arial Narrow"/>
          <w:sz w:val="22"/>
          <w:szCs w:val="22"/>
        </w:rPr>
      </w:pPr>
      <w:r w:rsidRPr="007E703F">
        <w:rPr>
          <w:rFonts w:ascii="Arial Narrow" w:hAnsi="Arial Narrow"/>
          <w:sz w:val="22"/>
          <w:szCs w:val="22"/>
        </w:rPr>
        <w:t xml:space="preserve">Hlinitý materiál – recyklační linka </w:t>
      </w:r>
      <w:proofErr w:type="spellStart"/>
      <w:r w:rsidRPr="007E703F">
        <w:rPr>
          <w:rFonts w:ascii="Arial Narrow" w:hAnsi="Arial Narrow"/>
          <w:sz w:val="22"/>
          <w:szCs w:val="22"/>
        </w:rPr>
        <w:t>Dufonev</w:t>
      </w:r>
      <w:proofErr w:type="spellEnd"/>
      <w:r w:rsidRPr="007E703F">
        <w:rPr>
          <w:rFonts w:ascii="Arial Narrow" w:hAnsi="Arial Narrow"/>
          <w:sz w:val="22"/>
          <w:szCs w:val="22"/>
        </w:rPr>
        <w:t xml:space="preserve"> – 5 km</w:t>
      </w:r>
    </w:p>
    <w:p w14:paraId="406EB901" w14:textId="3AA30FA1" w:rsidR="002B67DC" w:rsidRPr="007E703F" w:rsidRDefault="002B67DC" w:rsidP="007E703F">
      <w:pPr>
        <w:spacing w:before="120"/>
        <w:rPr>
          <w:rFonts w:ascii="Arial Narrow" w:hAnsi="Arial Narrow"/>
          <w:sz w:val="22"/>
          <w:szCs w:val="22"/>
        </w:rPr>
      </w:pPr>
      <w:r w:rsidRPr="007E703F">
        <w:rPr>
          <w:rFonts w:ascii="Arial Narrow" w:hAnsi="Arial Narrow"/>
          <w:sz w:val="22"/>
          <w:szCs w:val="22"/>
        </w:rPr>
        <w:t>Všechny vzdálenosti jsou uvedeny pouze pro jeden směr jízdy.</w:t>
      </w:r>
    </w:p>
    <w:p w14:paraId="72BC4409" w14:textId="77777777" w:rsidR="002B67DC" w:rsidRPr="002B67DC" w:rsidRDefault="002B67DC" w:rsidP="002B67DC">
      <w:pPr>
        <w:jc w:val="both"/>
        <w:rPr>
          <w:rFonts w:ascii="Arial Narrow" w:hAnsi="Arial Narrow"/>
          <w:b/>
          <w:sz w:val="22"/>
          <w:szCs w:val="22"/>
          <w:highlight w:val="yellow"/>
          <w:u w:val="single"/>
        </w:rPr>
      </w:pPr>
    </w:p>
    <w:p w14:paraId="3B8B03F5" w14:textId="77777777" w:rsidR="002B67DC" w:rsidRPr="007E703F" w:rsidRDefault="002B67DC" w:rsidP="002B67DC">
      <w:pPr>
        <w:jc w:val="both"/>
        <w:rPr>
          <w:rFonts w:ascii="Arial Narrow" w:hAnsi="Arial Narrow"/>
          <w:b/>
          <w:sz w:val="22"/>
          <w:szCs w:val="22"/>
          <w:u w:val="single"/>
        </w:rPr>
      </w:pPr>
      <w:r w:rsidRPr="007E703F">
        <w:rPr>
          <w:rFonts w:ascii="Arial Narrow" w:hAnsi="Arial Narrow"/>
          <w:b/>
          <w:sz w:val="22"/>
          <w:szCs w:val="22"/>
          <w:u w:val="single"/>
        </w:rPr>
        <w:t>SO 320 – KANALIZAČNÍ PŘÍPOJKY</w:t>
      </w:r>
    </w:p>
    <w:p w14:paraId="5F239D0D" w14:textId="77777777" w:rsidR="002B67DC" w:rsidRPr="007E703F" w:rsidRDefault="002B67DC" w:rsidP="002B67DC">
      <w:pPr>
        <w:spacing w:before="120"/>
        <w:jc w:val="both"/>
        <w:rPr>
          <w:rFonts w:ascii="Arial Narrow" w:hAnsi="Arial Narrow"/>
          <w:sz w:val="22"/>
          <w:szCs w:val="22"/>
        </w:rPr>
      </w:pPr>
      <w:r w:rsidRPr="007E703F">
        <w:rPr>
          <w:rFonts w:ascii="Arial Narrow" w:hAnsi="Arial Narrow"/>
          <w:sz w:val="22"/>
          <w:szCs w:val="22"/>
        </w:rPr>
        <w:t>Součástí tohoto stavebního objektu bude přepojení všech domovních přípojek napojených na stávající uliční stoku v ulici Stránského a to včetně dešťových svodů. Přípojky budou rekonstruovány od uliční stoky po hranici pozemku.</w:t>
      </w:r>
    </w:p>
    <w:p w14:paraId="744CEDC3" w14:textId="77777777" w:rsidR="002B67DC" w:rsidRPr="007E703F" w:rsidRDefault="002B67DC" w:rsidP="002B67DC">
      <w:pPr>
        <w:spacing w:before="120"/>
        <w:jc w:val="both"/>
        <w:rPr>
          <w:rFonts w:ascii="Arial Narrow" w:hAnsi="Arial Narrow"/>
          <w:sz w:val="22"/>
          <w:szCs w:val="22"/>
        </w:rPr>
      </w:pPr>
      <w:r w:rsidRPr="007E703F">
        <w:rPr>
          <w:rFonts w:ascii="Arial Narrow" w:hAnsi="Arial Narrow"/>
          <w:sz w:val="22"/>
          <w:szCs w:val="22"/>
        </w:rPr>
        <w:t>Poloha přípojek a jejich dimenze byly do PD zakresleny na základě kamerového průzkumu a pochůzek v terénu na základě dotazů u jednotlivých majitelů připojených nemovitostí. V případě absence podkladů bylo nutno použít odborný odhad. Rozsah délky přepojení přípojky se předpokládá od napojení do stoky až po nemovitost, případně po hranici veřejného pozemku, tj. pod konstrukci chodníku v původní poloze. Výjimku tvoří 2 přípojky (KP-</w:t>
      </w:r>
      <w:proofErr w:type="spellStart"/>
      <w:r w:rsidRPr="007E703F">
        <w:rPr>
          <w:rFonts w:ascii="Arial Narrow" w:hAnsi="Arial Narrow"/>
          <w:sz w:val="22"/>
          <w:szCs w:val="22"/>
        </w:rPr>
        <w:t>GZSd</w:t>
      </w:r>
      <w:proofErr w:type="spellEnd"/>
      <w:r w:rsidRPr="007E703F">
        <w:rPr>
          <w:rFonts w:ascii="Arial Narrow" w:hAnsi="Arial Narrow"/>
          <w:sz w:val="22"/>
          <w:szCs w:val="22"/>
        </w:rPr>
        <w:t xml:space="preserve"> a KP-G37d), které procházejí pod hlavní komunikací – tyto přípojky budou pouze přepojeny, nedojde k zásahu do této komunikace. Dešťové svody budou napojeny do domovních přípojek odpovídajících nemovitostí. Součástí dešťových přípojek je rovněž výměna lapačů splavenin.</w:t>
      </w:r>
    </w:p>
    <w:p w14:paraId="464A3D36" w14:textId="77777777" w:rsidR="002B67DC" w:rsidRPr="007E703F" w:rsidRDefault="002B67DC" w:rsidP="002B67DC">
      <w:pPr>
        <w:spacing w:before="120"/>
        <w:jc w:val="both"/>
        <w:rPr>
          <w:rFonts w:ascii="Arial Narrow" w:hAnsi="Arial Narrow"/>
          <w:sz w:val="22"/>
          <w:szCs w:val="22"/>
        </w:rPr>
      </w:pPr>
      <w:r w:rsidRPr="007E703F">
        <w:rPr>
          <w:rFonts w:ascii="Arial Narrow" w:hAnsi="Arial Narrow"/>
          <w:sz w:val="22"/>
          <w:szCs w:val="22"/>
        </w:rPr>
        <w:t>Napojení na uliční stoku bude realizováno pomocí odbočného kusu. Potrubí přípojek je navrženo v provedení kamenina s obetonováním. Přechod mezi přípojkovým potrubím stávající a nově realizovaným bude řešen opět individuálně po prověření skutečné dimenze té které přípojky. Předpokládá se využití některé z univerzálně použitelných pryžových manžet.</w:t>
      </w:r>
    </w:p>
    <w:p w14:paraId="291B25B2" w14:textId="77777777" w:rsidR="002B67DC" w:rsidRPr="007E703F" w:rsidRDefault="002B67DC" w:rsidP="002B67DC">
      <w:pPr>
        <w:spacing w:before="120"/>
        <w:jc w:val="both"/>
        <w:rPr>
          <w:rFonts w:ascii="Arial Narrow" w:hAnsi="Arial Narrow"/>
          <w:sz w:val="22"/>
          <w:szCs w:val="22"/>
        </w:rPr>
      </w:pPr>
      <w:r w:rsidRPr="007E703F">
        <w:rPr>
          <w:rFonts w:ascii="Arial Narrow" w:hAnsi="Arial Narrow"/>
          <w:i/>
          <w:sz w:val="22"/>
          <w:szCs w:val="22"/>
          <w:u w:val="single"/>
        </w:rPr>
        <w:t>Poznámka:</w:t>
      </w:r>
    </w:p>
    <w:p w14:paraId="1181F8C8" w14:textId="77777777" w:rsidR="002B67DC" w:rsidRPr="007E703F" w:rsidRDefault="002B67DC" w:rsidP="002B67DC">
      <w:pPr>
        <w:spacing w:before="120"/>
        <w:jc w:val="both"/>
        <w:rPr>
          <w:rFonts w:ascii="Arial Narrow" w:hAnsi="Arial Narrow"/>
          <w:i/>
          <w:sz w:val="22"/>
          <w:szCs w:val="22"/>
        </w:rPr>
      </w:pPr>
      <w:r w:rsidRPr="007E703F">
        <w:rPr>
          <w:rFonts w:ascii="Arial Narrow" w:hAnsi="Arial Narrow"/>
          <w:i/>
          <w:sz w:val="22"/>
          <w:szCs w:val="22"/>
        </w:rPr>
        <w:t xml:space="preserve">Při zemních pracích na domovních přípojkách dojde ke křížení s inženýrskými sítěmi. Před zahájením výkopových prací budou všechny inženýrské sítě vytýčeny. Podmínky jednotlivých správců budou dodrženy. V zájmu investora je provést zkoušky vodotěsnosti jednotlivých přípojek. </w:t>
      </w:r>
    </w:p>
    <w:p w14:paraId="4231BF56" w14:textId="77777777" w:rsidR="002B67DC" w:rsidRPr="007E703F" w:rsidRDefault="002B67DC" w:rsidP="002B67DC">
      <w:pPr>
        <w:spacing w:before="120"/>
        <w:jc w:val="both"/>
        <w:rPr>
          <w:rFonts w:ascii="Arial Narrow" w:hAnsi="Arial Narrow"/>
          <w:i/>
          <w:sz w:val="22"/>
          <w:szCs w:val="22"/>
        </w:rPr>
      </w:pPr>
      <w:r w:rsidRPr="007E703F">
        <w:rPr>
          <w:rFonts w:ascii="Arial Narrow" w:hAnsi="Arial Narrow"/>
          <w:i/>
          <w:sz w:val="22"/>
          <w:szCs w:val="22"/>
        </w:rPr>
        <w:t xml:space="preserve">V prostoru staveniště, kde dojde ke křížení a práci v ochranných pásmech, je třeba před započetím prací nechat od provozovatele vytýčit inženýrské sítě a jejich ochranná pásma. </w:t>
      </w:r>
    </w:p>
    <w:p w14:paraId="0986264E" w14:textId="77777777" w:rsidR="002B67DC" w:rsidRPr="00672077" w:rsidRDefault="002B67DC" w:rsidP="002B67DC">
      <w:pPr>
        <w:spacing w:before="120" w:line="360" w:lineRule="auto"/>
        <w:rPr>
          <w:rFonts w:ascii="Arial Narrow" w:hAnsi="Arial Narrow"/>
          <w:b/>
          <w:sz w:val="22"/>
          <w:szCs w:val="22"/>
          <w:u w:val="single"/>
        </w:rPr>
      </w:pPr>
      <w:r w:rsidRPr="00672077">
        <w:rPr>
          <w:rFonts w:ascii="Arial Narrow" w:hAnsi="Arial Narrow"/>
          <w:b/>
          <w:sz w:val="22"/>
          <w:szCs w:val="22"/>
          <w:u w:val="single"/>
        </w:rPr>
        <w:t>STAVEBNÍ ČÁST - VODOVOD</w:t>
      </w:r>
    </w:p>
    <w:p w14:paraId="7A782C90" w14:textId="77777777" w:rsidR="002B67DC" w:rsidRPr="00672077" w:rsidRDefault="002B67DC" w:rsidP="002B67DC">
      <w:pPr>
        <w:spacing w:line="360" w:lineRule="auto"/>
        <w:rPr>
          <w:rFonts w:ascii="Arial Narrow" w:hAnsi="Arial Narrow"/>
          <w:b/>
          <w:sz w:val="22"/>
          <w:szCs w:val="22"/>
          <w:u w:val="single"/>
        </w:rPr>
      </w:pPr>
      <w:r w:rsidRPr="00672077">
        <w:rPr>
          <w:rFonts w:ascii="Arial Narrow" w:hAnsi="Arial Narrow"/>
          <w:b/>
          <w:sz w:val="22"/>
          <w:szCs w:val="22"/>
          <w:u w:val="single"/>
        </w:rPr>
        <w:t>SO 330</w:t>
      </w:r>
      <w:r w:rsidRPr="00672077">
        <w:rPr>
          <w:rFonts w:ascii="Arial Narrow" w:hAnsi="Arial Narrow"/>
          <w:b/>
          <w:sz w:val="22"/>
          <w:szCs w:val="22"/>
          <w:u w:val="single"/>
        </w:rPr>
        <w:tab/>
        <w:t>VODOVODNÍ ŘADY</w:t>
      </w:r>
    </w:p>
    <w:p w14:paraId="6F529349" w14:textId="77777777" w:rsidR="002565A2" w:rsidRPr="000B3658" w:rsidRDefault="002565A2" w:rsidP="002565A2">
      <w:pPr>
        <w:pStyle w:val="Zkladntext"/>
        <w:spacing w:before="120"/>
        <w:ind w:right="-2"/>
        <w:rPr>
          <w:color w:val="auto"/>
          <w:sz w:val="22"/>
          <w:szCs w:val="22"/>
        </w:rPr>
      </w:pPr>
      <w:r w:rsidRPr="000B3658">
        <w:rPr>
          <w:color w:val="auto"/>
          <w:sz w:val="22"/>
          <w:szCs w:val="22"/>
        </w:rPr>
        <w:t xml:space="preserve">Potrubí v ulici Gajdošova jsou navrhována z hrdlových tlakových trub z tvárné litiny s vnitřní cementovou vystýlkou v profilech </w:t>
      </w:r>
      <w:r w:rsidRPr="000B3658">
        <w:rPr>
          <w:b/>
          <w:color w:val="auto"/>
          <w:sz w:val="22"/>
          <w:szCs w:val="22"/>
        </w:rPr>
        <w:t xml:space="preserve">DN 400 </w:t>
      </w:r>
      <w:r w:rsidRPr="000B3658">
        <w:rPr>
          <w:color w:val="auto"/>
          <w:sz w:val="22"/>
          <w:szCs w:val="22"/>
        </w:rPr>
        <w:t xml:space="preserve">s tloušťkou stěny minimálně </w:t>
      </w:r>
      <w:r>
        <w:rPr>
          <w:color w:val="auto"/>
          <w:sz w:val="22"/>
          <w:szCs w:val="22"/>
        </w:rPr>
        <w:t>6,0</w:t>
      </w:r>
      <w:r w:rsidRPr="000B3658">
        <w:rPr>
          <w:color w:val="auto"/>
          <w:sz w:val="22"/>
          <w:szCs w:val="22"/>
        </w:rPr>
        <w:t> mm</w:t>
      </w:r>
      <w:r w:rsidRPr="000B3658">
        <w:rPr>
          <w:b/>
          <w:color w:val="auto"/>
          <w:sz w:val="22"/>
          <w:szCs w:val="22"/>
        </w:rPr>
        <w:t xml:space="preserve"> a DN 150 </w:t>
      </w:r>
      <w:r w:rsidRPr="000B3658">
        <w:rPr>
          <w:color w:val="auto"/>
          <w:sz w:val="22"/>
          <w:szCs w:val="22"/>
        </w:rPr>
        <w:t xml:space="preserve">s tloušťkou stěny minimálně 4,7 mm, které bude v celé délce opatřeno vnější těžkou protikorozní ochranou z důvodu možné výstavby tramvajové tratě. </w:t>
      </w:r>
    </w:p>
    <w:p w14:paraId="4DE944D7" w14:textId="77777777" w:rsidR="002B67DC" w:rsidRPr="008403EC" w:rsidRDefault="002B67DC" w:rsidP="002B67DC">
      <w:pPr>
        <w:pStyle w:val="Zkladntext"/>
        <w:spacing w:before="120"/>
        <w:ind w:right="-2"/>
        <w:rPr>
          <w:color w:val="auto"/>
          <w:sz w:val="22"/>
          <w:szCs w:val="22"/>
        </w:rPr>
      </w:pPr>
      <w:r w:rsidRPr="008403EC">
        <w:rPr>
          <w:color w:val="auto"/>
          <w:sz w:val="22"/>
          <w:szCs w:val="22"/>
        </w:rPr>
        <w:t xml:space="preserve">Propoje budou z tvárné litiny s vnitřní cementovou vystýlkou </w:t>
      </w:r>
      <w:r w:rsidRPr="008403EC">
        <w:rPr>
          <w:b/>
          <w:color w:val="auto"/>
          <w:sz w:val="22"/>
          <w:szCs w:val="22"/>
        </w:rPr>
        <w:t>DN 150, DN 100 a DN 80</w:t>
      </w:r>
      <w:r w:rsidRPr="008403EC">
        <w:rPr>
          <w:color w:val="auto"/>
          <w:sz w:val="22"/>
          <w:szCs w:val="22"/>
        </w:rPr>
        <w:t xml:space="preserve"> s tloušťkou stěny minimálně 4,7 mm rovněž s vnější těžkou protikorozní ochranou.</w:t>
      </w:r>
    </w:p>
    <w:p w14:paraId="0902C68C" w14:textId="77777777" w:rsidR="002B67DC" w:rsidRPr="008403EC" w:rsidRDefault="002B67DC" w:rsidP="002B67DC">
      <w:pPr>
        <w:pStyle w:val="Zkladntext"/>
        <w:spacing w:before="120"/>
        <w:ind w:right="-2"/>
        <w:rPr>
          <w:color w:val="auto"/>
          <w:sz w:val="22"/>
          <w:szCs w:val="22"/>
        </w:rPr>
      </w:pPr>
    </w:p>
    <w:tbl>
      <w:tblPr>
        <w:tblW w:w="8080" w:type="dxa"/>
        <w:tblInd w:w="-15" w:type="dxa"/>
        <w:tblLayout w:type="fixed"/>
        <w:tblCellMar>
          <w:left w:w="70" w:type="dxa"/>
          <w:right w:w="70" w:type="dxa"/>
        </w:tblCellMar>
        <w:tblLook w:val="00A0" w:firstRow="1" w:lastRow="0" w:firstColumn="1" w:lastColumn="0" w:noHBand="0" w:noVBand="0"/>
      </w:tblPr>
      <w:tblGrid>
        <w:gridCol w:w="2410"/>
        <w:gridCol w:w="992"/>
        <w:gridCol w:w="1276"/>
        <w:gridCol w:w="1134"/>
        <w:gridCol w:w="1276"/>
        <w:gridCol w:w="992"/>
      </w:tblGrid>
      <w:tr w:rsidR="00CA38EC" w:rsidRPr="008403EC" w14:paraId="554CFE1D" w14:textId="77777777" w:rsidTr="00CA38EC">
        <w:trPr>
          <w:trHeight w:val="300"/>
        </w:trPr>
        <w:tc>
          <w:tcPr>
            <w:tcW w:w="2410"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4A87A58D" w14:textId="77777777" w:rsidR="00CA38EC" w:rsidRPr="008403EC" w:rsidRDefault="00CA38EC" w:rsidP="00672077">
            <w:pPr>
              <w:rPr>
                <w:rFonts w:ascii="Arial Narrow" w:hAnsi="Arial Narrow"/>
                <w:b/>
              </w:rPr>
            </w:pPr>
          </w:p>
          <w:p w14:paraId="50E6F102" w14:textId="77777777" w:rsidR="00CA38EC" w:rsidRPr="008403EC" w:rsidRDefault="00CA38EC" w:rsidP="00672077">
            <w:pPr>
              <w:rPr>
                <w:rFonts w:ascii="Arial Narrow" w:hAnsi="Arial Narrow"/>
                <w:b/>
              </w:rPr>
            </w:pPr>
            <w:r w:rsidRPr="008403EC">
              <w:rPr>
                <w:rFonts w:ascii="Arial Narrow" w:hAnsi="Arial Narrow"/>
                <w:b/>
              </w:rPr>
              <w:t>Název řadu</w:t>
            </w:r>
          </w:p>
        </w:tc>
        <w:tc>
          <w:tcPr>
            <w:tcW w:w="4678" w:type="dxa"/>
            <w:gridSpan w:val="4"/>
            <w:tcBorders>
              <w:top w:val="single" w:sz="12" w:space="0" w:color="auto"/>
              <w:left w:val="single" w:sz="12" w:space="0" w:color="auto"/>
              <w:bottom w:val="single" w:sz="12" w:space="0" w:color="auto"/>
              <w:right w:val="single" w:sz="12" w:space="0" w:color="auto"/>
            </w:tcBorders>
            <w:shd w:val="clear" w:color="000000" w:fill="D7E4BC"/>
          </w:tcPr>
          <w:p w14:paraId="46B8AAF3" w14:textId="77777777" w:rsidR="00CA38EC" w:rsidRPr="008403EC" w:rsidRDefault="00CA38EC" w:rsidP="00672077">
            <w:pPr>
              <w:jc w:val="center"/>
              <w:rPr>
                <w:rFonts w:ascii="Arial Narrow" w:hAnsi="Arial Narrow"/>
                <w:b/>
              </w:rPr>
            </w:pPr>
            <w:r w:rsidRPr="008403EC">
              <w:rPr>
                <w:rFonts w:ascii="Arial Narrow" w:hAnsi="Arial Narrow"/>
                <w:b/>
                <w:sz w:val="18"/>
                <w:szCs w:val="18"/>
              </w:rPr>
              <w:t>TLT S TĚŽKOU PROTIKOROZNÍ OCHRANOU</w:t>
            </w:r>
          </w:p>
        </w:tc>
        <w:tc>
          <w:tcPr>
            <w:tcW w:w="99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14:paraId="35830239" w14:textId="77777777" w:rsidR="00CA38EC" w:rsidRPr="008403EC" w:rsidRDefault="00CA38EC" w:rsidP="00672077">
            <w:pPr>
              <w:jc w:val="center"/>
              <w:rPr>
                <w:rFonts w:ascii="Arial Narrow" w:hAnsi="Arial Narrow"/>
                <w:b/>
              </w:rPr>
            </w:pPr>
            <w:r w:rsidRPr="008403EC">
              <w:rPr>
                <w:rFonts w:ascii="Arial Narrow" w:hAnsi="Arial Narrow"/>
                <w:b/>
              </w:rPr>
              <w:t>Délka celkem</w:t>
            </w:r>
          </w:p>
        </w:tc>
      </w:tr>
      <w:tr w:rsidR="00CA38EC" w:rsidRPr="008403EC" w14:paraId="04E749A4" w14:textId="77777777" w:rsidTr="00CA38EC">
        <w:trPr>
          <w:trHeight w:val="315"/>
        </w:trPr>
        <w:tc>
          <w:tcPr>
            <w:tcW w:w="2410" w:type="dxa"/>
            <w:vMerge/>
            <w:tcBorders>
              <w:top w:val="single" w:sz="8" w:space="0" w:color="auto"/>
              <w:left w:val="single" w:sz="12" w:space="0" w:color="auto"/>
              <w:bottom w:val="single" w:sz="12" w:space="0" w:color="auto"/>
              <w:right w:val="single" w:sz="12" w:space="0" w:color="auto"/>
            </w:tcBorders>
            <w:vAlign w:val="center"/>
          </w:tcPr>
          <w:p w14:paraId="05BD7FB9" w14:textId="77777777" w:rsidR="00CA38EC" w:rsidRPr="008403EC" w:rsidRDefault="00CA38EC" w:rsidP="00672077">
            <w:pPr>
              <w:rPr>
                <w:rFonts w:ascii="Arial Narrow" w:hAnsi="Arial Narrow"/>
                <w:sz w:val="22"/>
                <w:szCs w:val="22"/>
              </w:rPr>
            </w:pPr>
          </w:p>
        </w:tc>
        <w:tc>
          <w:tcPr>
            <w:tcW w:w="9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51D97FDF" w14:textId="77777777" w:rsidR="00CA38EC" w:rsidRPr="008403EC" w:rsidRDefault="00CA38EC" w:rsidP="00672077">
            <w:pPr>
              <w:jc w:val="center"/>
              <w:rPr>
                <w:rFonts w:ascii="Arial Narrow" w:hAnsi="Arial Narrow"/>
                <w:b/>
                <w:sz w:val="22"/>
                <w:szCs w:val="22"/>
              </w:rPr>
            </w:pPr>
            <w:r w:rsidRPr="008403EC">
              <w:rPr>
                <w:rFonts w:ascii="Arial Narrow" w:hAnsi="Arial Narrow"/>
                <w:b/>
                <w:sz w:val="22"/>
                <w:szCs w:val="22"/>
              </w:rPr>
              <w:t>DN 400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200B7989" w14:textId="77777777" w:rsidR="00CA38EC" w:rsidRPr="00C27B37" w:rsidRDefault="00CA38EC" w:rsidP="00672077">
            <w:pPr>
              <w:jc w:val="center"/>
              <w:rPr>
                <w:rFonts w:ascii="Arial Narrow" w:hAnsi="Arial Narrow"/>
                <w:b/>
                <w:sz w:val="22"/>
                <w:szCs w:val="22"/>
              </w:rPr>
            </w:pPr>
            <w:r w:rsidRPr="00C27B37">
              <w:rPr>
                <w:rFonts w:ascii="Arial Narrow" w:hAnsi="Arial Narrow"/>
                <w:b/>
                <w:sz w:val="22"/>
                <w:szCs w:val="22"/>
              </w:rPr>
              <w:t>DN 150</w:t>
            </w:r>
          </w:p>
        </w:tc>
        <w:tc>
          <w:tcPr>
            <w:tcW w:w="1134"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73424958" w14:textId="77777777" w:rsidR="00CA38EC" w:rsidRPr="00C27B37" w:rsidRDefault="00CA38EC" w:rsidP="00672077">
            <w:pPr>
              <w:jc w:val="center"/>
              <w:rPr>
                <w:rFonts w:ascii="Arial Narrow" w:hAnsi="Arial Narrow"/>
                <w:b/>
                <w:sz w:val="22"/>
                <w:szCs w:val="22"/>
              </w:rPr>
            </w:pPr>
            <w:r w:rsidRPr="00C27B37">
              <w:rPr>
                <w:rFonts w:ascii="Arial Narrow" w:hAnsi="Arial Narrow"/>
                <w:b/>
                <w:sz w:val="22"/>
                <w:szCs w:val="22"/>
              </w:rPr>
              <w:t>DN 100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5104A73C" w14:textId="77777777" w:rsidR="00CA38EC" w:rsidRPr="00C27B37" w:rsidRDefault="00CA38EC" w:rsidP="00672077">
            <w:pPr>
              <w:jc w:val="center"/>
              <w:rPr>
                <w:rFonts w:ascii="Arial Narrow" w:hAnsi="Arial Narrow"/>
                <w:b/>
                <w:sz w:val="22"/>
                <w:szCs w:val="22"/>
              </w:rPr>
            </w:pPr>
            <w:r w:rsidRPr="00C27B37">
              <w:rPr>
                <w:rFonts w:ascii="Arial Narrow" w:hAnsi="Arial Narrow"/>
                <w:b/>
                <w:sz w:val="22"/>
                <w:szCs w:val="22"/>
              </w:rPr>
              <w:t>DN 80</w:t>
            </w:r>
          </w:p>
        </w:tc>
        <w:tc>
          <w:tcPr>
            <w:tcW w:w="992" w:type="dxa"/>
            <w:vMerge/>
            <w:tcBorders>
              <w:left w:val="single" w:sz="12" w:space="0" w:color="auto"/>
              <w:bottom w:val="single" w:sz="12" w:space="0" w:color="auto"/>
              <w:right w:val="single" w:sz="12" w:space="0" w:color="auto"/>
            </w:tcBorders>
            <w:vAlign w:val="center"/>
          </w:tcPr>
          <w:p w14:paraId="3A9082C9" w14:textId="77777777" w:rsidR="00CA38EC" w:rsidRPr="008403EC" w:rsidRDefault="00CA38EC" w:rsidP="00672077">
            <w:pPr>
              <w:jc w:val="center"/>
              <w:rPr>
                <w:rFonts w:ascii="Arial Narrow" w:hAnsi="Arial Narrow"/>
                <w:b/>
                <w:sz w:val="22"/>
                <w:szCs w:val="22"/>
              </w:rPr>
            </w:pPr>
          </w:p>
        </w:tc>
      </w:tr>
      <w:tr w:rsidR="00CA38EC" w:rsidRPr="008403EC" w14:paraId="75649AE7" w14:textId="77777777" w:rsidTr="00CA38EC">
        <w:trPr>
          <w:trHeight w:val="300"/>
        </w:trPr>
        <w:tc>
          <w:tcPr>
            <w:tcW w:w="2410"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3800C131"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Vodovodní řad V1</w:t>
            </w:r>
          </w:p>
        </w:tc>
        <w:tc>
          <w:tcPr>
            <w:tcW w:w="992" w:type="dxa"/>
            <w:tcBorders>
              <w:top w:val="single" w:sz="12" w:space="0" w:color="auto"/>
              <w:left w:val="single" w:sz="12" w:space="0" w:color="auto"/>
              <w:bottom w:val="single" w:sz="4" w:space="0" w:color="auto"/>
              <w:right w:val="single" w:sz="12" w:space="0" w:color="auto"/>
            </w:tcBorders>
          </w:tcPr>
          <w:p w14:paraId="10003983"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339,5</w:t>
            </w:r>
          </w:p>
        </w:tc>
        <w:tc>
          <w:tcPr>
            <w:tcW w:w="1276" w:type="dxa"/>
            <w:tcBorders>
              <w:top w:val="single" w:sz="12" w:space="0" w:color="auto"/>
              <w:left w:val="single" w:sz="12" w:space="0" w:color="auto"/>
              <w:bottom w:val="single" w:sz="4" w:space="0" w:color="auto"/>
              <w:right w:val="single" w:sz="12" w:space="0" w:color="auto"/>
            </w:tcBorders>
          </w:tcPr>
          <w:p w14:paraId="73AB1FB8" w14:textId="77777777" w:rsidR="00CA38EC" w:rsidRPr="00C27B37" w:rsidRDefault="00CA38EC" w:rsidP="00672077">
            <w:pPr>
              <w:jc w:val="center"/>
              <w:rPr>
                <w:rFonts w:ascii="Arial Narrow" w:hAnsi="Arial Narrow"/>
                <w:sz w:val="22"/>
                <w:szCs w:val="22"/>
              </w:rPr>
            </w:pPr>
          </w:p>
        </w:tc>
        <w:tc>
          <w:tcPr>
            <w:tcW w:w="1134" w:type="dxa"/>
            <w:tcBorders>
              <w:top w:val="single" w:sz="12" w:space="0" w:color="auto"/>
              <w:left w:val="single" w:sz="12" w:space="0" w:color="auto"/>
              <w:bottom w:val="single" w:sz="4" w:space="0" w:color="auto"/>
              <w:right w:val="single" w:sz="12" w:space="0" w:color="auto"/>
            </w:tcBorders>
          </w:tcPr>
          <w:p w14:paraId="06ECBA7A" w14:textId="77777777" w:rsidR="00CA38EC" w:rsidRPr="00C27B37" w:rsidRDefault="00CA38EC" w:rsidP="00672077">
            <w:pPr>
              <w:jc w:val="center"/>
              <w:rPr>
                <w:rFonts w:ascii="Arial Narrow" w:hAnsi="Arial Narrow"/>
                <w:sz w:val="22"/>
                <w:szCs w:val="22"/>
              </w:rPr>
            </w:pPr>
          </w:p>
        </w:tc>
        <w:tc>
          <w:tcPr>
            <w:tcW w:w="1276" w:type="dxa"/>
            <w:tcBorders>
              <w:top w:val="single" w:sz="12" w:space="0" w:color="auto"/>
              <w:left w:val="single" w:sz="12" w:space="0" w:color="auto"/>
              <w:bottom w:val="single" w:sz="4" w:space="0" w:color="auto"/>
              <w:right w:val="single" w:sz="12" w:space="0" w:color="auto"/>
            </w:tcBorders>
          </w:tcPr>
          <w:p w14:paraId="42BA8BB3" w14:textId="77777777" w:rsidR="00CA38EC" w:rsidRPr="00C27B37" w:rsidRDefault="00CA38EC" w:rsidP="00672077">
            <w:pPr>
              <w:jc w:val="center"/>
              <w:rPr>
                <w:rFonts w:ascii="Arial Narrow" w:hAnsi="Arial Narrow"/>
                <w:sz w:val="22"/>
                <w:szCs w:val="22"/>
              </w:rPr>
            </w:pPr>
          </w:p>
        </w:tc>
        <w:tc>
          <w:tcPr>
            <w:tcW w:w="992" w:type="dxa"/>
            <w:tcBorders>
              <w:top w:val="single" w:sz="12" w:space="0" w:color="auto"/>
              <w:left w:val="single" w:sz="12" w:space="0" w:color="auto"/>
              <w:bottom w:val="single" w:sz="4" w:space="0" w:color="auto"/>
              <w:right w:val="single" w:sz="12" w:space="0" w:color="auto"/>
            </w:tcBorders>
            <w:vAlign w:val="center"/>
          </w:tcPr>
          <w:p w14:paraId="098E2068"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339,5</w:t>
            </w:r>
          </w:p>
        </w:tc>
      </w:tr>
      <w:tr w:rsidR="00CA38EC" w:rsidRPr="008403EC" w14:paraId="06CB9142" w14:textId="77777777" w:rsidTr="00CA38EC">
        <w:trPr>
          <w:trHeight w:val="300"/>
        </w:trPr>
        <w:tc>
          <w:tcPr>
            <w:tcW w:w="2410" w:type="dxa"/>
            <w:tcBorders>
              <w:top w:val="single" w:sz="4" w:space="0" w:color="auto"/>
              <w:left w:val="single" w:sz="12" w:space="0" w:color="auto"/>
              <w:bottom w:val="single" w:sz="4" w:space="0" w:color="auto"/>
              <w:right w:val="single" w:sz="12" w:space="0" w:color="auto"/>
            </w:tcBorders>
            <w:shd w:val="clear" w:color="000000" w:fill="EAF1DD"/>
            <w:noWrap/>
            <w:vAlign w:val="center"/>
          </w:tcPr>
          <w:p w14:paraId="2F9797EA"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Vodovodní řad V2</w:t>
            </w:r>
          </w:p>
        </w:tc>
        <w:tc>
          <w:tcPr>
            <w:tcW w:w="992" w:type="dxa"/>
            <w:tcBorders>
              <w:top w:val="single" w:sz="4" w:space="0" w:color="auto"/>
              <w:left w:val="single" w:sz="12" w:space="0" w:color="auto"/>
              <w:bottom w:val="single" w:sz="4" w:space="0" w:color="auto"/>
              <w:right w:val="single" w:sz="12" w:space="0" w:color="auto"/>
            </w:tcBorders>
          </w:tcPr>
          <w:p w14:paraId="65ABB98E"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14:paraId="07FA7CB8" w14:textId="63DA56B4" w:rsidR="00CA38EC" w:rsidRPr="00C27B37" w:rsidRDefault="00CA38EC" w:rsidP="00672077">
            <w:pPr>
              <w:jc w:val="center"/>
              <w:rPr>
                <w:rFonts w:ascii="Arial Narrow" w:hAnsi="Arial Narrow"/>
                <w:sz w:val="22"/>
                <w:szCs w:val="22"/>
              </w:rPr>
            </w:pPr>
            <w:r w:rsidRPr="00C27B37">
              <w:rPr>
                <w:rFonts w:ascii="Arial Narrow" w:hAnsi="Arial Narrow"/>
                <w:sz w:val="22"/>
                <w:szCs w:val="22"/>
              </w:rPr>
              <w:t>314</w:t>
            </w:r>
          </w:p>
        </w:tc>
        <w:tc>
          <w:tcPr>
            <w:tcW w:w="1134" w:type="dxa"/>
            <w:tcBorders>
              <w:top w:val="single" w:sz="4" w:space="0" w:color="auto"/>
              <w:left w:val="single" w:sz="12" w:space="0" w:color="auto"/>
              <w:bottom w:val="single" w:sz="4" w:space="0" w:color="auto"/>
              <w:right w:val="single" w:sz="12" w:space="0" w:color="auto"/>
            </w:tcBorders>
          </w:tcPr>
          <w:p w14:paraId="2F8F432F" w14:textId="77777777" w:rsidR="00CA38EC" w:rsidRPr="00C27B37"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14:paraId="26113F96" w14:textId="4F56E690" w:rsidR="00CA38EC" w:rsidRPr="00C27B37" w:rsidRDefault="00CA38EC" w:rsidP="00672077">
            <w:pPr>
              <w:jc w:val="center"/>
              <w:rPr>
                <w:rFonts w:ascii="Arial Narrow" w:hAnsi="Arial Narrow"/>
                <w:sz w:val="22"/>
                <w:szCs w:val="22"/>
              </w:rPr>
            </w:pPr>
            <w:r w:rsidRPr="00C27B37">
              <w:rPr>
                <w:rFonts w:ascii="Arial Narrow" w:hAnsi="Arial Narrow"/>
                <w:sz w:val="22"/>
                <w:szCs w:val="22"/>
              </w:rPr>
              <w:t>18</w:t>
            </w:r>
          </w:p>
        </w:tc>
        <w:tc>
          <w:tcPr>
            <w:tcW w:w="992" w:type="dxa"/>
            <w:tcBorders>
              <w:top w:val="single" w:sz="4" w:space="0" w:color="auto"/>
              <w:left w:val="single" w:sz="12" w:space="0" w:color="auto"/>
              <w:bottom w:val="single" w:sz="4" w:space="0" w:color="auto"/>
              <w:right w:val="single" w:sz="12" w:space="0" w:color="auto"/>
            </w:tcBorders>
            <w:vAlign w:val="center"/>
          </w:tcPr>
          <w:p w14:paraId="7EC12B57"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332</w:t>
            </w:r>
          </w:p>
        </w:tc>
      </w:tr>
      <w:tr w:rsidR="00CA38EC" w:rsidRPr="008403EC" w14:paraId="0F82D651"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4A90578F"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č.1 Vančurova</w:t>
            </w:r>
            <w:proofErr w:type="gramEnd"/>
            <w:r w:rsidRPr="008403EC">
              <w:rPr>
                <w:rFonts w:ascii="Arial Narrow" w:hAnsi="Arial Narrow"/>
                <w:sz w:val="22"/>
                <w:szCs w:val="22"/>
              </w:rPr>
              <w:t xml:space="preserve"> 1</w:t>
            </w:r>
          </w:p>
        </w:tc>
        <w:tc>
          <w:tcPr>
            <w:tcW w:w="992" w:type="dxa"/>
            <w:tcBorders>
              <w:top w:val="single" w:sz="4" w:space="0" w:color="auto"/>
              <w:left w:val="single" w:sz="12" w:space="0" w:color="auto"/>
              <w:bottom w:val="single" w:sz="8" w:space="0" w:color="auto"/>
              <w:right w:val="single" w:sz="12" w:space="0" w:color="auto"/>
            </w:tcBorders>
          </w:tcPr>
          <w:p w14:paraId="1E7BE6D6"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12536A13" w14:textId="77777777" w:rsidR="00CA38EC" w:rsidRPr="008403EC" w:rsidRDefault="00CA38EC" w:rsidP="00672077">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25191593"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4E5D647F"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11</w:t>
            </w:r>
          </w:p>
        </w:tc>
        <w:tc>
          <w:tcPr>
            <w:tcW w:w="992" w:type="dxa"/>
            <w:tcBorders>
              <w:top w:val="single" w:sz="4" w:space="0" w:color="auto"/>
              <w:left w:val="single" w:sz="12" w:space="0" w:color="auto"/>
              <w:bottom w:val="single" w:sz="8" w:space="0" w:color="auto"/>
              <w:right w:val="single" w:sz="12" w:space="0" w:color="auto"/>
            </w:tcBorders>
            <w:vAlign w:val="center"/>
          </w:tcPr>
          <w:p w14:paraId="6FE52989"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11</w:t>
            </w:r>
          </w:p>
        </w:tc>
      </w:tr>
      <w:tr w:rsidR="00CA38EC" w:rsidRPr="008403EC" w14:paraId="2E5355A3"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296497D3"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č.2 Vančurova</w:t>
            </w:r>
            <w:proofErr w:type="gramEnd"/>
            <w:r w:rsidRPr="008403EC">
              <w:rPr>
                <w:rFonts w:ascii="Arial Narrow" w:hAnsi="Arial Narrow"/>
                <w:sz w:val="22"/>
                <w:szCs w:val="22"/>
              </w:rPr>
              <w:t xml:space="preserve"> 2</w:t>
            </w:r>
          </w:p>
        </w:tc>
        <w:tc>
          <w:tcPr>
            <w:tcW w:w="992" w:type="dxa"/>
            <w:tcBorders>
              <w:top w:val="single" w:sz="4" w:space="0" w:color="auto"/>
              <w:left w:val="single" w:sz="12" w:space="0" w:color="auto"/>
              <w:bottom w:val="single" w:sz="8" w:space="0" w:color="auto"/>
              <w:right w:val="single" w:sz="12" w:space="0" w:color="auto"/>
            </w:tcBorders>
          </w:tcPr>
          <w:p w14:paraId="13214E8D"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7FCF22FA" w14:textId="77777777" w:rsidR="00CA38EC" w:rsidRPr="008403EC" w:rsidRDefault="00CA38EC" w:rsidP="00672077">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487DD405"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1E3B9FC1"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45</w:t>
            </w:r>
          </w:p>
        </w:tc>
        <w:tc>
          <w:tcPr>
            <w:tcW w:w="992" w:type="dxa"/>
            <w:tcBorders>
              <w:top w:val="single" w:sz="4" w:space="0" w:color="auto"/>
              <w:left w:val="single" w:sz="12" w:space="0" w:color="auto"/>
              <w:bottom w:val="single" w:sz="8" w:space="0" w:color="auto"/>
              <w:right w:val="single" w:sz="12" w:space="0" w:color="auto"/>
            </w:tcBorders>
            <w:vAlign w:val="center"/>
          </w:tcPr>
          <w:p w14:paraId="706C8414"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45</w:t>
            </w:r>
          </w:p>
        </w:tc>
      </w:tr>
      <w:tr w:rsidR="00CA38EC" w:rsidRPr="008403EC" w14:paraId="605A5F50"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4E090B0E"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č.3 Jílkova</w:t>
            </w:r>
            <w:proofErr w:type="gramEnd"/>
            <w:r w:rsidRPr="008403EC">
              <w:rPr>
                <w:rFonts w:ascii="Arial Narrow" w:hAnsi="Arial Narrow"/>
                <w:sz w:val="22"/>
                <w:szCs w:val="22"/>
              </w:rPr>
              <w:t xml:space="preserve"> 1</w:t>
            </w:r>
          </w:p>
        </w:tc>
        <w:tc>
          <w:tcPr>
            <w:tcW w:w="992" w:type="dxa"/>
            <w:tcBorders>
              <w:top w:val="single" w:sz="4" w:space="0" w:color="auto"/>
              <w:left w:val="single" w:sz="12" w:space="0" w:color="auto"/>
              <w:bottom w:val="single" w:sz="8" w:space="0" w:color="auto"/>
              <w:right w:val="single" w:sz="12" w:space="0" w:color="auto"/>
            </w:tcBorders>
          </w:tcPr>
          <w:p w14:paraId="4BFA04CE"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5197422E" w14:textId="77777777" w:rsidR="00CA38EC" w:rsidRPr="008403EC" w:rsidRDefault="00CA38EC" w:rsidP="00672077">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32D2B567"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58861053"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2</w:t>
            </w:r>
          </w:p>
        </w:tc>
        <w:tc>
          <w:tcPr>
            <w:tcW w:w="992" w:type="dxa"/>
            <w:tcBorders>
              <w:top w:val="single" w:sz="4" w:space="0" w:color="auto"/>
              <w:left w:val="single" w:sz="12" w:space="0" w:color="auto"/>
              <w:bottom w:val="single" w:sz="8" w:space="0" w:color="auto"/>
              <w:right w:val="single" w:sz="12" w:space="0" w:color="auto"/>
            </w:tcBorders>
          </w:tcPr>
          <w:p w14:paraId="2A2D2D2D"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2</w:t>
            </w:r>
          </w:p>
        </w:tc>
      </w:tr>
      <w:tr w:rsidR="00CA38EC" w:rsidRPr="008403EC" w14:paraId="2CFAEF76"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06076179"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č.4 Jílkova</w:t>
            </w:r>
            <w:proofErr w:type="gramEnd"/>
            <w:r w:rsidRPr="008403EC">
              <w:rPr>
                <w:rFonts w:ascii="Arial Narrow" w:hAnsi="Arial Narrow"/>
                <w:sz w:val="22"/>
                <w:szCs w:val="22"/>
              </w:rPr>
              <w:t xml:space="preserve"> 2</w:t>
            </w:r>
          </w:p>
        </w:tc>
        <w:tc>
          <w:tcPr>
            <w:tcW w:w="992" w:type="dxa"/>
            <w:tcBorders>
              <w:top w:val="single" w:sz="4" w:space="0" w:color="auto"/>
              <w:left w:val="single" w:sz="12" w:space="0" w:color="auto"/>
              <w:bottom w:val="single" w:sz="8" w:space="0" w:color="auto"/>
              <w:right w:val="single" w:sz="12" w:space="0" w:color="auto"/>
            </w:tcBorders>
          </w:tcPr>
          <w:p w14:paraId="64331787"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171A7534" w14:textId="77777777" w:rsidR="00CA38EC" w:rsidRPr="008403EC" w:rsidRDefault="00CA38EC" w:rsidP="00672077">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6D0F1997"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77559D8E"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2,5</w:t>
            </w:r>
          </w:p>
        </w:tc>
        <w:tc>
          <w:tcPr>
            <w:tcW w:w="992" w:type="dxa"/>
            <w:tcBorders>
              <w:top w:val="single" w:sz="4" w:space="0" w:color="auto"/>
              <w:left w:val="single" w:sz="12" w:space="0" w:color="auto"/>
              <w:bottom w:val="single" w:sz="8" w:space="0" w:color="auto"/>
              <w:right w:val="single" w:sz="12" w:space="0" w:color="auto"/>
            </w:tcBorders>
          </w:tcPr>
          <w:p w14:paraId="2A8A396A"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2,5</w:t>
            </w:r>
          </w:p>
        </w:tc>
      </w:tr>
      <w:tr w:rsidR="00CA38EC" w:rsidRPr="008403EC" w14:paraId="438BE823"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tcPr>
          <w:p w14:paraId="31C14A2D"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č.5 Jamborova</w:t>
            </w:r>
            <w:proofErr w:type="gramEnd"/>
          </w:p>
        </w:tc>
        <w:tc>
          <w:tcPr>
            <w:tcW w:w="992" w:type="dxa"/>
            <w:tcBorders>
              <w:top w:val="single" w:sz="4" w:space="0" w:color="auto"/>
              <w:left w:val="single" w:sz="12" w:space="0" w:color="auto"/>
              <w:bottom w:val="single" w:sz="8" w:space="0" w:color="auto"/>
              <w:right w:val="single" w:sz="12" w:space="0" w:color="auto"/>
            </w:tcBorders>
          </w:tcPr>
          <w:p w14:paraId="5F475EB0"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50086492" w14:textId="21EDFEF4" w:rsidR="00CA38EC" w:rsidRPr="008403EC" w:rsidRDefault="00CA38EC" w:rsidP="00672077">
            <w:pPr>
              <w:jc w:val="center"/>
              <w:rPr>
                <w:rFonts w:ascii="Arial Narrow" w:hAnsi="Arial Narrow"/>
                <w:sz w:val="22"/>
                <w:szCs w:val="22"/>
              </w:rPr>
            </w:pPr>
            <w:r w:rsidRPr="008403EC">
              <w:rPr>
                <w:rFonts w:ascii="Arial Narrow" w:hAnsi="Arial Narrow"/>
                <w:sz w:val="22"/>
                <w:szCs w:val="22"/>
              </w:rPr>
              <w:t>3</w:t>
            </w:r>
            <w:r>
              <w:rPr>
                <w:rFonts w:ascii="Arial Narrow" w:hAnsi="Arial Narrow"/>
                <w:sz w:val="22"/>
                <w:szCs w:val="22"/>
              </w:rPr>
              <w:t>6</w:t>
            </w:r>
            <w:r w:rsidRPr="008403EC">
              <w:rPr>
                <w:rFonts w:ascii="Arial Narrow" w:hAnsi="Arial Narrow"/>
                <w:sz w:val="22"/>
                <w:szCs w:val="22"/>
              </w:rPr>
              <w:t>,5</w:t>
            </w:r>
          </w:p>
        </w:tc>
        <w:tc>
          <w:tcPr>
            <w:tcW w:w="1134" w:type="dxa"/>
            <w:tcBorders>
              <w:top w:val="single" w:sz="4" w:space="0" w:color="auto"/>
              <w:left w:val="single" w:sz="12" w:space="0" w:color="auto"/>
              <w:bottom w:val="single" w:sz="8" w:space="0" w:color="auto"/>
              <w:right w:val="single" w:sz="12" w:space="0" w:color="auto"/>
            </w:tcBorders>
          </w:tcPr>
          <w:p w14:paraId="6D071EAF" w14:textId="264C1441" w:rsidR="00CA38EC" w:rsidRPr="008403EC" w:rsidRDefault="00CA38EC" w:rsidP="00672077">
            <w:pPr>
              <w:jc w:val="center"/>
              <w:rPr>
                <w:rFonts w:ascii="Arial Narrow" w:hAnsi="Arial Narrow"/>
                <w:sz w:val="22"/>
                <w:szCs w:val="22"/>
              </w:rPr>
            </w:pPr>
            <w:r w:rsidRPr="008403EC">
              <w:rPr>
                <w:rFonts w:ascii="Arial Narrow" w:hAnsi="Arial Narrow"/>
                <w:sz w:val="22"/>
                <w:szCs w:val="22"/>
              </w:rPr>
              <w:t>4</w:t>
            </w:r>
            <w:r>
              <w:rPr>
                <w:rFonts w:ascii="Arial Narrow" w:hAnsi="Arial Narrow"/>
                <w:sz w:val="22"/>
                <w:szCs w:val="22"/>
              </w:rPr>
              <w:t>6</w:t>
            </w:r>
            <w:r w:rsidRPr="008403EC">
              <w:rPr>
                <w:rFonts w:ascii="Arial Narrow" w:hAnsi="Arial Narrow"/>
                <w:sz w:val="22"/>
                <w:szCs w:val="22"/>
              </w:rPr>
              <w:t>,5</w:t>
            </w:r>
          </w:p>
        </w:tc>
        <w:tc>
          <w:tcPr>
            <w:tcW w:w="1276" w:type="dxa"/>
            <w:tcBorders>
              <w:top w:val="single" w:sz="4" w:space="0" w:color="auto"/>
              <w:left w:val="single" w:sz="12" w:space="0" w:color="auto"/>
              <w:bottom w:val="single" w:sz="8" w:space="0" w:color="auto"/>
              <w:right w:val="single" w:sz="12" w:space="0" w:color="auto"/>
            </w:tcBorders>
          </w:tcPr>
          <w:p w14:paraId="4531241F" w14:textId="77777777" w:rsidR="00CA38EC" w:rsidRPr="008403EC" w:rsidRDefault="00CA38EC" w:rsidP="00672077">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09439F8B"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83</w:t>
            </w:r>
          </w:p>
        </w:tc>
      </w:tr>
      <w:tr w:rsidR="00CA38EC" w:rsidRPr="008403EC" w14:paraId="409A74F0"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tcPr>
          <w:p w14:paraId="69556CC4"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č.6</w:t>
            </w:r>
            <w:proofErr w:type="gramEnd"/>
          </w:p>
        </w:tc>
        <w:tc>
          <w:tcPr>
            <w:tcW w:w="992" w:type="dxa"/>
            <w:tcBorders>
              <w:top w:val="single" w:sz="4" w:space="0" w:color="auto"/>
              <w:left w:val="single" w:sz="12" w:space="0" w:color="auto"/>
              <w:bottom w:val="single" w:sz="8" w:space="0" w:color="auto"/>
              <w:right w:val="single" w:sz="12" w:space="0" w:color="auto"/>
            </w:tcBorders>
          </w:tcPr>
          <w:p w14:paraId="0D3A9B2F"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1C6016D8"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4</w:t>
            </w:r>
          </w:p>
        </w:tc>
        <w:tc>
          <w:tcPr>
            <w:tcW w:w="1134" w:type="dxa"/>
            <w:tcBorders>
              <w:top w:val="single" w:sz="4" w:space="0" w:color="auto"/>
              <w:left w:val="single" w:sz="12" w:space="0" w:color="auto"/>
              <w:bottom w:val="single" w:sz="8" w:space="0" w:color="auto"/>
              <w:right w:val="single" w:sz="12" w:space="0" w:color="auto"/>
            </w:tcBorders>
          </w:tcPr>
          <w:p w14:paraId="2D591BDC"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4E8E9406" w14:textId="77777777" w:rsidR="00CA38EC" w:rsidRPr="008403EC" w:rsidRDefault="00CA38EC" w:rsidP="00672077">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4ED1807F"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4</w:t>
            </w:r>
          </w:p>
        </w:tc>
      </w:tr>
      <w:tr w:rsidR="00CA38EC" w:rsidRPr="008403EC" w14:paraId="0C38EAB8"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tcPr>
          <w:p w14:paraId="0084FE2C" w14:textId="777777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č.7 Podpísečná</w:t>
            </w:r>
            <w:proofErr w:type="gramEnd"/>
            <w:r w:rsidRPr="008403EC">
              <w:rPr>
                <w:rFonts w:ascii="Arial Narrow" w:hAnsi="Arial Narrow"/>
                <w:sz w:val="22"/>
                <w:szCs w:val="22"/>
              </w:rPr>
              <w:t xml:space="preserve"> 1</w:t>
            </w:r>
          </w:p>
        </w:tc>
        <w:tc>
          <w:tcPr>
            <w:tcW w:w="992" w:type="dxa"/>
            <w:tcBorders>
              <w:top w:val="single" w:sz="4" w:space="0" w:color="auto"/>
              <w:left w:val="single" w:sz="12" w:space="0" w:color="auto"/>
              <w:bottom w:val="single" w:sz="8" w:space="0" w:color="auto"/>
              <w:right w:val="single" w:sz="12" w:space="0" w:color="auto"/>
            </w:tcBorders>
          </w:tcPr>
          <w:p w14:paraId="09178F71"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67E69108"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5</w:t>
            </w:r>
          </w:p>
        </w:tc>
        <w:tc>
          <w:tcPr>
            <w:tcW w:w="1134" w:type="dxa"/>
            <w:tcBorders>
              <w:top w:val="single" w:sz="4" w:space="0" w:color="auto"/>
              <w:left w:val="single" w:sz="12" w:space="0" w:color="auto"/>
              <w:bottom w:val="single" w:sz="8" w:space="0" w:color="auto"/>
              <w:right w:val="single" w:sz="12" w:space="0" w:color="auto"/>
            </w:tcBorders>
          </w:tcPr>
          <w:p w14:paraId="1356C0FB"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236098C" w14:textId="77777777" w:rsidR="00CA38EC" w:rsidRPr="008403EC" w:rsidRDefault="00CA38EC" w:rsidP="00672077">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6E18E15A"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5</w:t>
            </w:r>
          </w:p>
        </w:tc>
      </w:tr>
      <w:tr w:rsidR="00CA38EC" w:rsidRPr="008403EC" w14:paraId="0789A6C2" w14:textId="77777777" w:rsidTr="00CA38E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7E9153C8" w14:textId="37B80977" w:rsidR="00CA38EC" w:rsidRPr="008403EC" w:rsidRDefault="00CA38EC" w:rsidP="00672077">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w:t>
            </w:r>
            <w:r>
              <w:rPr>
                <w:rFonts w:ascii="Arial Narrow" w:hAnsi="Arial Narrow"/>
                <w:sz w:val="22"/>
                <w:szCs w:val="22"/>
              </w:rPr>
              <w:t>8</w:t>
            </w:r>
            <w:r w:rsidRPr="008403EC">
              <w:rPr>
                <w:rFonts w:ascii="Arial Narrow" w:hAnsi="Arial Narrow"/>
                <w:sz w:val="22"/>
                <w:szCs w:val="22"/>
              </w:rPr>
              <w:t xml:space="preserve"> Podpísečná</w:t>
            </w:r>
            <w:proofErr w:type="gramEnd"/>
            <w:r w:rsidRPr="008403EC">
              <w:rPr>
                <w:rFonts w:ascii="Arial Narrow" w:hAnsi="Arial Narrow"/>
                <w:sz w:val="22"/>
                <w:szCs w:val="22"/>
              </w:rPr>
              <w:t xml:space="preserve"> 2</w:t>
            </w:r>
          </w:p>
        </w:tc>
        <w:tc>
          <w:tcPr>
            <w:tcW w:w="992" w:type="dxa"/>
            <w:tcBorders>
              <w:top w:val="single" w:sz="4" w:space="0" w:color="auto"/>
              <w:left w:val="single" w:sz="12" w:space="0" w:color="auto"/>
              <w:bottom w:val="single" w:sz="8" w:space="0" w:color="auto"/>
              <w:right w:val="single" w:sz="12" w:space="0" w:color="auto"/>
            </w:tcBorders>
          </w:tcPr>
          <w:p w14:paraId="28480FAD" w14:textId="77777777" w:rsidR="00CA38EC" w:rsidRPr="008403EC" w:rsidRDefault="00CA38EC" w:rsidP="00672077">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6F8E289A" w14:textId="77777777" w:rsidR="00CA38EC" w:rsidRPr="008403EC" w:rsidRDefault="00CA38EC" w:rsidP="00672077">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3BB88419"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7</w:t>
            </w:r>
          </w:p>
        </w:tc>
        <w:tc>
          <w:tcPr>
            <w:tcW w:w="1276" w:type="dxa"/>
            <w:tcBorders>
              <w:top w:val="single" w:sz="4" w:space="0" w:color="auto"/>
              <w:left w:val="single" w:sz="12" w:space="0" w:color="auto"/>
              <w:bottom w:val="single" w:sz="8" w:space="0" w:color="auto"/>
              <w:right w:val="single" w:sz="12" w:space="0" w:color="auto"/>
            </w:tcBorders>
          </w:tcPr>
          <w:p w14:paraId="30B07924" w14:textId="77777777" w:rsidR="00CA38EC" w:rsidRPr="008403EC" w:rsidRDefault="00CA38EC" w:rsidP="00672077">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7D242D8B"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7</w:t>
            </w:r>
          </w:p>
        </w:tc>
      </w:tr>
      <w:tr w:rsidR="00CA38EC" w:rsidRPr="002B67DC" w14:paraId="3DACAC6C" w14:textId="77777777" w:rsidTr="00CA38EC">
        <w:trPr>
          <w:trHeight w:val="315"/>
        </w:trPr>
        <w:tc>
          <w:tcPr>
            <w:tcW w:w="2410"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46CF15E6" w14:textId="77777777" w:rsidR="00CA38EC" w:rsidRPr="008403EC" w:rsidRDefault="00CA38EC" w:rsidP="00672077">
            <w:pPr>
              <w:rPr>
                <w:rFonts w:ascii="Arial Narrow" w:hAnsi="Arial Narrow"/>
                <w:b/>
                <w:sz w:val="22"/>
                <w:szCs w:val="22"/>
              </w:rPr>
            </w:pPr>
            <w:r w:rsidRPr="008403EC">
              <w:rPr>
                <w:rFonts w:ascii="Arial Narrow" w:hAnsi="Arial Narrow"/>
                <w:b/>
                <w:sz w:val="22"/>
                <w:szCs w:val="22"/>
              </w:rPr>
              <w:t xml:space="preserve">Délka celkem </w:t>
            </w:r>
            <w:r w:rsidRPr="008403EC">
              <w:rPr>
                <w:rFonts w:ascii="Arial Narrow" w:hAnsi="Arial Narrow"/>
                <w:b/>
                <w:sz w:val="22"/>
                <w:szCs w:val="22"/>
                <w:lang w:val="en-US"/>
              </w:rPr>
              <w:t>[m]</w:t>
            </w:r>
          </w:p>
        </w:tc>
        <w:tc>
          <w:tcPr>
            <w:tcW w:w="992" w:type="dxa"/>
            <w:tcBorders>
              <w:top w:val="single" w:sz="12" w:space="0" w:color="auto"/>
              <w:left w:val="single" w:sz="12" w:space="0" w:color="auto"/>
              <w:bottom w:val="single" w:sz="12" w:space="0" w:color="auto"/>
              <w:right w:val="single" w:sz="12" w:space="0" w:color="auto"/>
            </w:tcBorders>
          </w:tcPr>
          <w:p w14:paraId="118805F4"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339,5</w:t>
            </w:r>
          </w:p>
        </w:tc>
        <w:tc>
          <w:tcPr>
            <w:tcW w:w="1276" w:type="dxa"/>
            <w:tcBorders>
              <w:top w:val="single" w:sz="12" w:space="0" w:color="auto"/>
              <w:left w:val="single" w:sz="12" w:space="0" w:color="auto"/>
              <w:bottom w:val="single" w:sz="12" w:space="0" w:color="auto"/>
              <w:right w:val="single" w:sz="12" w:space="0" w:color="auto"/>
            </w:tcBorders>
          </w:tcPr>
          <w:p w14:paraId="2A591C9C" w14:textId="62BE355C" w:rsidR="00CA38EC" w:rsidRPr="008403EC" w:rsidRDefault="00CA38EC" w:rsidP="00672077">
            <w:pPr>
              <w:jc w:val="center"/>
              <w:rPr>
                <w:rFonts w:ascii="Arial Narrow" w:hAnsi="Arial Narrow"/>
                <w:sz w:val="22"/>
                <w:szCs w:val="22"/>
              </w:rPr>
            </w:pPr>
            <w:r w:rsidRPr="008403EC">
              <w:rPr>
                <w:rFonts w:ascii="Arial Narrow" w:hAnsi="Arial Narrow"/>
                <w:sz w:val="22"/>
                <w:szCs w:val="22"/>
              </w:rPr>
              <w:t>3</w:t>
            </w:r>
            <w:r>
              <w:rPr>
                <w:rFonts w:ascii="Arial Narrow" w:hAnsi="Arial Narrow"/>
                <w:sz w:val="22"/>
                <w:szCs w:val="22"/>
              </w:rPr>
              <w:t>59,5</w:t>
            </w:r>
          </w:p>
        </w:tc>
        <w:tc>
          <w:tcPr>
            <w:tcW w:w="1134" w:type="dxa"/>
            <w:tcBorders>
              <w:top w:val="single" w:sz="12" w:space="0" w:color="auto"/>
              <w:left w:val="single" w:sz="12" w:space="0" w:color="auto"/>
              <w:bottom w:val="single" w:sz="12" w:space="0" w:color="auto"/>
              <w:right w:val="single" w:sz="12" w:space="0" w:color="auto"/>
            </w:tcBorders>
          </w:tcPr>
          <w:p w14:paraId="37AB64A3" w14:textId="68350716" w:rsidR="00CA38EC" w:rsidRPr="008403EC" w:rsidRDefault="00CA38EC" w:rsidP="00672077">
            <w:pPr>
              <w:jc w:val="center"/>
              <w:rPr>
                <w:rFonts w:ascii="Arial Narrow" w:hAnsi="Arial Narrow"/>
                <w:sz w:val="22"/>
                <w:szCs w:val="22"/>
              </w:rPr>
            </w:pPr>
            <w:r w:rsidRPr="008403EC">
              <w:rPr>
                <w:rFonts w:ascii="Arial Narrow" w:hAnsi="Arial Narrow"/>
                <w:sz w:val="22"/>
                <w:szCs w:val="22"/>
              </w:rPr>
              <w:t>5</w:t>
            </w:r>
            <w:r>
              <w:rPr>
                <w:rFonts w:ascii="Arial Narrow" w:hAnsi="Arial Narrow"/>
                <w:sz w:val="22"/>
                <w:szCs w:val="22"/>
              </w:rPr>
              <w:t>3</w:t>
            </w:r>
            <w:r w:rsidRPr="008403EC">
              <w:rPr>
                <w:rFonts w:ascii="Arial Narrow" w:hAnsi="Arial Narrow"/>
                <w:sz w:val="22"/>
                <w:szCs w:val="22"/>
              </w:rPr>
              <w:t>,5</w:t>
            </w:r>
          </w:p>
        </w:tc>
        <w:tc>
          <w:tcPr>
            <w:tcW w:w="1276" w:type="dxa"/>
            <w:tcBorders>
              <w:top w:val="single" w:sz="12" w:space="0" w:color="auto"/>
              <w:left w:val="single" w:sz="12" w:space="0" w:color="auto"/>
              <w:bottom w:val="single" w:sz="12" w:space="0" w:color="auto"/>
              <w:right w:val="single" w:sz="12" w:space="0" w:color="auto"/>
            </w:tcBorders>
          </w:tcPr>
          <w:p w14:paraId="4540A47F" w14:textId="09A5A6E7" w:rsidR="00CA38EC" w:rsidRPr="008403EC" w:rsidRDefault="00CA38EC" w:rsidP="00672077">
            <w:pPr>
              <w:jc w:val="center"/>
              <w:rPr>
                <w:rFonts w:ascii="Arial Narrow" w:hAnsi="Arial Narrow"/>
                <w:sz w:val="22"/>
                <w:szCs w:val="22"/>
              </w:rPr>
            </w:pPr>
            <w:r w:rsidRPr="008403EC">
              <w:rPr>
                <w:rFonts w:ascii="Arial Narrow" w:hAnsi="Arial Narrow"/>
                <w:sz w:val="22"/>
                <w:szCs w:val="22"/>
              </w:rPr>
              <w:t>7</w:t>
            </w:r>
            <w:r>
              <w:rPr>
                <w:rFonts w:ascii="Arial Narrow" w:hAnsi="Arial Narrow"/>
                <w:sz w:val="22"/>
                <w:szCs w:val="22"/>
              </w:rPr>
              <w:t>8</w:t>
            </w:r>
            <w:r w:rsidRPr="008403EC">
              <w:rPr>
                <w:rFonts w:ascii="Arial Narrow" w:hAnsi="Arial Narrow"/>
                <w:sz w:val="22"/>
                <w:szCs w:val="22"/>
              </w:rPr>
              <w:t>,5</w:t>
            </w:r>
          </w:p>
        </w:tc>
        <w:tc>
          <w:tcPr>
            <w:tcW w:w="992" w:type="dxa"/>
            <w:tcBorders>
              <w:top w:val="single" w:sz="12" w:space="0" w:color="auto"/>
              <w:left w:val="single" w:sz="12" w:space="0" w:color="auto"/>
              <w:bottom w:val="single" w:sz="12" w:space="0" w:color="auto"/>
              <w:right w:val="single" w:sz="12" w:space="0" w:color="auto"/>
            </w:tcBorders>
            <w:vAlign w:val="center"/>
          </w:tcPr>
          <w:p w14:paraId="5BF36976" w14:textId="77777777" w:rsidR="00CA38EC" w:rsidRPr="008403EC" w:rsidRDefault="00CA38EC" w:rsidP="00672077">
            <w:pPr>
              <w:jc w:val="center"/>
              <w:rPr>
                <w:rFonts w:ascii="Arial Narrow" w:hAnsi="Arial Narrow"/>
                <w:sz w:val="22"/>
                <w:szCs w:val="22"/>
              </w:rPr>
            </w:pPr>
            <w:r w:rsidRPr="008403EC">
              <w:rPr>
                <w:rFonts w:ascii="Arial Narrow" w:hAnsi="Arial Narrow"/>
                <w:sz w:val="22"/>
                <w:szCs w:val="22"/>
              </w:rPr>
              <w:t>831</w:t>
            </w:r>
          </w:p>
        </w:tc>
      </w:tr>
    </w:tbl>
    <w:p w14:paraId="245F879F" w14:textId="77777777" w:rsidR="002B67DC" w:rsidRPr="00B2132F" w:rsidRDefault="002B67DC" w:rsidP="002B67DC">
      <w:pPr>
        <w:spacing w:before="120"/>
        <w:ind w:right="-2"/>
        <w:jc w:val="both"/>
        <w:rPr>
          <w:rFonts w:ascii="Arial Narrow" w:hAnsi="Arial Narrow"/>
          <w:sz w:val="22"/>
          <w:szCs w:val="22"/>
        </w:rPr>
      </w:pPr>
      <w:r w:rsidRPr="00B2132F">
        <w:rPr>
          <w:rFonts w:ascii="Arial Narrow" w:hAnsi="Arial Narrow"/>
          <w:sz w:val="22"/>
          <w:szCs w:val="22"/>
        </w:rPr>
        <w:t>Na vodovodní potrubí DN 400 bude u křižovatky s ul. Jílkovou umístěno odkalení. Stávající odkalovací šachta bude zrušena a bude vybudována nová včetně napojení na kanalizaci přípojkou DN150.</w:t>
      </w:r>
    </w:p>
    <w:p w14:paraId="7FE2B72C" w14:textId="77777777" w:rsidR="002B67DC" w:rsidRPr="00B2132F" w:rsidRDefault="002B67DC" w:rsidP="002B67DC">
      <w:pPr>
        <w:spacing w:before="120"/>
        <w:ind w:right="-2"/>
        <w:jc w:val="both"/>
        <w:rPr>
          <w:rFonts w:ascii="Arial Narrow" w:hAnsi="Arial Narrow"/>
          <w:sz w:val="22"/>
          <w:szCs w:val="22"/>
        </w:rPr>
      </w:pPr>
      <w:r w:rsidRPr="00B2132F">
        <w:rPr>
          <w:rFonts w:ascii="Arial Narrow" w:hAnsi="Arial Narrow"/>
          <w:sz w:val="22"/>
          <w:szCs w:val="22"/>
        </w:rPr>
        <w:t xml:space="preserve">V místech napojení </w:t>
      </w:r>
      <w:proofErr w:type="spellStart"/>
      <w:r w:rsidRPr="00B2132F">
        <w:rPr>
          <w:rFonts w:ascii="Arial Narrow" w:hAnsi="Arial Narrow"/>
          <w:sz w:val="22"/>
          <w:szCs w:val="22"/>
        </w:rPr>
        <w:t>propojů</w:t>
      </w:r>
      <w:proofErr w:type="spellEnd"/>
      <w:r w:rsidRPr="00B2132F">
        <w:rPr>
          <w:rFonts w:ascii="Arial Narrow" w:hAnsi="Arial Narrow"/>
          <w:sz w:val="22"/>
          <w:szCs w:val="22"/>
        </w:rPr>
        <w:t xml:space="preserve"> na boční ulice budou osazeny sekční ovládané zemní teleskopickou soupravou, chráněnou šoupátkovým poklopem. Okolí poklopu bude bez zvláštních úprav. Jejich rozmístění </w:t>
      </w:r>
      <w:proofErr w:type="gramStart"/>
      <w:r w:rsidRPr="00B2132F">
        <w:rPr>
          <w:rFonts w:ascii="Arial Narrow" w:hAnsi="Arial Narrow"/>
          <w:sz w:val="22"/>
          <w:szCs w:val="22"/>
        </w:rPr>
        <w:t>viz D.2.1</w:t>
      </w:r>
      <w:proofErr w:type="gramEnd"/>
      <w:r w:rsidRPr="00B2132F">
        <w:rPr>
          <w:rFonts w:ascii="Arial Narrow" w:hAnsi="Arial Narrow"/>
          <w:sz w:val="22"/>
          <w:szCs w:val="22"/>
        </w:rPr>
        <w:t xml:space="preserve"> Situace stavby.</w:t>
      </w:r>
    </w:p>
    <w:p w14:paraId="379A2013" w14:textId="77777777" w:rsidR="002B67DC" w:rsidRPr="00B2132F" w:rsidRDefault="002B67DC" w:rsidP="002B67DC">
      <w:pPr>
        <w:spacing w:before="120"/>
        <w:ind w:right="-2"/>
        <w:jc w:val="both"/>
        <w:rPr>
          <w:rFonts w:ascii="Arial Narrow" w:hAnsi="Arial Narrow"/>
          <w:sz w:val="22"/>
          <w:szCs w:val="22"/>
        </w:rPr>
      </w:pPr>
      <w:r w:rsidRPr="00B2132F">
        <w:rPr>
          <w:rFonts w:ascii="Arial Narrow" w:hAnsi="Arial Narrow"/>
          <w:sz w:val="22"/>
          <w:szCs w:val="22"/>
        </w:rPr>
        <w:t>Umístění hydrantů a sekčních uzávěrů budou signalizovat orientační tabulky osazené na nejbližším pevném podkladu.</w:t>
      </w:r>
    </w:p>
    <w:p w14:paraId="2ECD53F1" w14:textId="77777777" w:rsidR="00FF62C2" w:rsidRDefault="002B67DC" w:rsidP="00FF62C2">
      <w:pPr>
        <w:spacing w:before="120"/>
        <w:ind w:right="-2"/>
        <w:jc w:val="both"/>
        <w:rPr>
          <w:rFonts w:ascii="Arial Narrow" w:hAnsi="Arial Narrow"/>
          <w:sz w:val="22"/>
          <w:szCs w:val="22"/>
        </w:rPr>
      </w:pPr>
      <w:r w:rsidRPr="00B2132F">
        <w:rPr>
          <w:rFonts w:ascii="Arial Narrow" w:hAnsi="Arial Narrow"/>
          <w:sz w:val="22"/>
          <w:szCs w:val="22"/>
        </w:rPr>
        <w:t>V místě křížení vodovodních řadů s ul. Gajdošova bude vodovodní potrubí uloženo do chráničky. Podchod bude pr</w:t>
      </w:r>
      <w:r w:rsidR="00B2132F">
        <w:rPr>
          <w:rFonts w:ascii="Arial Narrow" w:hAnsi="Arial Narrow"/>
          <w:sz w:val="22"/>
          <w:szCs w:val="22"/>
        </w:rPr>
        <w:t>oveden bezvýkopovou technologií (viz SO 331 Protlaky pod komunikací).</w:t>
      </w:r>
    </w:p>
    <w:p w14:paraId="161A12A1" w14:textId="77777777" w:rsidR="002B67DC" w:rsidRDefault="00FF62C2" w:rsidP="00FF62C2">
      <w:pPr>
        <w:spacing w:before="120"/>
        <w:ind w:right="-2"/>
        <w:jc w:val="both"/>
        <w:rPr>
          <w:rFonts w:ascii="Arial Narrow" w:hAnsi="Arial Narrow"/>
          <w:sz w:val="22"/>
          <w:szCs w:val="22"/>
        </w:rPr>
      </w:pPr>
      <w:r>
        <w:rPr>
          <w:rFonts w:ascii="Arial Narrow" w:hAnsi="Arial Narrow"/>
          <w:sz w:val="22"/>
          <w:szCs w:val="22"/>
        </w:rPr>
        <w:t xml:space="preserve">Podrobně </w:t>
      </w:r>
      <w:proofErr w:type="gramStart"/>
      <w:r>
        <w:rPr>
          <w:rFonts w:ascii="Arial Narrow" w:hAnsi="Arial Narrow"/>
          <w:sz w:val="22"/>
          <w:szCs w:val="22"/>
        </w:rPr>
        <w:t>viz D.3.1</w:t>
      </w:r>
      <w:proofErr w:type="gramEnd"/>
      <w:r>
        <w:rPr>
          <w:rFonts w:ascii="Arial Narrow" w:hAnsi="Arial Narrow"/>
          <w:sz w:val="22"/>
          <w:szCs w:val="22"/>
        </w:rPr>
        <w:t>. Technická zpráva.</w:t>
      </w:r>
    </w:p>
    <w:p w14:paraId="51A94F5C" w14:textId="77777777" w:rsidR="00CA38EC" w:rsidRPr="002B67DC" w:rsidRDefault="00CA38EC" w:rsidP="00FF62C2">
      <w:pPr>
        <w:spacing w:before="120"/>
        <w:ind w:right="-2"/>
        <w:jc w:val="both"/>
        <w:rPr>
          <w:rFonts w:ascii="Arial Narrow" w:hAnsi="Arial Narrow"/>
          <w:sz w:val="22"/>
          <w:szCs w:val="22"/>
          <w:highlight w:val="yellow"/>
        </w:rPr>
      </w:pPr>
    </w:p>
    <w:p w14:paraId="0149684F" w14:textId="77777777" w:rsidR="002B67DC" w:rsidRPr="00B2132F" w:rsidRDefault="002B67DC" w:rsidP="002B67DC">
      <w:pPr>
        <w:spacing w:before="120"/>
        <w:ind w:right="-2"/>
        <w:jc w:val="both"/>
        <w:rPr>
          <w:rFonts w:ascii="Arial Narrow" w:hAnsi="Arial Narrow"/>
          <w:b/>
          <w:sz w:val="22"/>
          <w:szCs w:val="22"/>
        </w:rPr>
      </w:pPr>
      <w:r w:rsidRPr="00B2132F">
        <w:rPr>
          <w:rFonts w:ascii="Arial Narrow" w:hAnsi="Arial Narrow"/>
          <w:b/>
          <w:sz w:val="22"/>
          <w:szCs w:val="22"/>
        </w:rPr>
        <w:t>NÁHRADNÍ ZÁSOBENÍ</w:t>
      </w:r>
    </w:p>
    <w:p w14:paraId="78334C8D" w14:textId="77777777" w:rsidR="002B67DC" w:rsidRPr="00B2132F" w:rsidRDefault="002B67DC" w:rsidP="002B67DC">
      <w:pPr>
        <w:spacing w:before="120"/>
        <w:ind w:right="-2"/>
        <w:jc w:val="both"/>
        <w:rPr>
          <w:rFonts w:ascii="Arial Narrow" w:hAnsi="Arial Narrow"/>
          <w:sz w:val="22"/>
          <w:szCs w:val="22"/>
        </w:rPr>
      </w:pPr>
      <w:r w:rsidRPr="00B2132F">
        <w:rPr>
          <w:rFonts w:ascii="Arial Narrow" w:hAnsi="Arial Narrow"/>
          <w:sz w:val="22"/>
          <w:szCs w:val="22"/>
        </w:rPr>
        <w:t>Výstavba vodovodních řadů je navržena v blízkosti stávajících vodovodů, proto je nutné provést v rámci stavby náhradní zásobení.</w:t>
      </w:r>
    </w:p>
    <w:p w14:paraId="630CC3B8" w14:textId="77777777" w:rsidR="002B67DC" w:rsidRPr="00B2132F" w:rsidRDefault="002B67DC" w:rsidP="002B67DC">
      <w:pPr>
        <w:spacing w:before="120"/>
        <w:ind w:right="-2"/>
        <w:jc w:val="both"/>
        <w:rPr>
          <w:rFonts w:ascii="Arial Narrow" w:hAnsi="Arial Narrow"/>
          <w:sz w:val="22"/>
          <w:szCs w:val="22"/>
        </w:rPr>
      </w:pPr>
      <w:r w:rsidRPr="00B2132F">
        <w:rPr>
          <w:rFonts w:ascii="Arial Narrow" w:hAnsi="Arial Narrow"/>
          <w:sz w:val="22"/>
          <w:szCs w:val="22"/>
        </w:rPr>
        <w:t xml:space="preserve">Náhradní zásobení bude z vodovodního potrubí </w:t>
      </w:r>
      <w:r w:rsidR="00FF62C2">
        <w:rPr>
          <w:rFonts w:ascii="Arial Narrow" w:hAnsi="Arial Narrow"/>
          <w:sz w:val="22"/>
          <w:szCs w:val="22"/>
        </w:rPr>
        <w:t>OCEL DN 300 celkové délky cca 26</w:t>
      </w:r>
      <w:r w:rsidRPr="00B2132F">
        <w:rPr>
          <w:rFonts w:ascii="Arial Narrow" w:hAnsi="Arial Narrow"/>
          <w:sz w:val="22"/>
          <w:szCs w:val="22"/>
        </w:rPr>
        <w:t xml:space="preserve">0 m, které bude částečně zapuštěno pod terén. </w:t>
      </w:r>
    </w:p>
    <w:p w14:paraId="7BBD5104" w14:textId="77777777" w:rsidR="002B67DC" w:rsidRPr="00FF62C2" w:rsidRDefault="002B67DC" w:rsidP="002B67DC">
      <w:pPr>
        <w:spacing w:before="120"/>
        <w:ind w:right="-2"/>
        <w:jc w:val="both"/>
        <w:rPr>
          <w:rFonts w:ascii="Arial Narrow" w:hAnsi="Arial Narrow"/>
          <w:sz w:val="22"/>
          <w:szCs w:val="22"/>
        </w:rPr>
      </w:pPr>
      <w:r w:rsidRPr="00B2132F">
        <w:rPr>
          <w:rFonts w:ascii="Arial Narrow" w:hAnsi="Arial Narrow"/>
          <w:sz w:val="22"/>
          <w:szCs w:val="22"/>
        </w:rPr>
        <w:t xml:space="preserve">První část bude nahrazovat vodovod DN 400 v úseku od ul. Táborská přibližně po Gajdošova </w:t>
      </w:r>
      <w:proofErr w:type="gramStart"/>
      <w:r w:rsidRPr="00B2132F">
        <w:rPr>
          <w:rFonts w:ascii="Arial Narrow" w:hAnsi="Arial Narrow"/>
          <w:sz w:val="22"/>
          <w:szCs w:val="22"/>
        </w:rPr>
        <w:t>č.p.</w:t>
      </w:r>
      <w:proofErr w:type="gramEnd"/>
      <w:r w:rsidRPr="00B2132F">
        <w:rPr>
          <w:rFonts w:ascii="Arial Narrow" w:hAnsi="Arial Narrow"/>
          <w:sz w:val="22"/>
          <w:szCs w:val="22"/>
        </w:rPr>
        <w:t xml:space="preserve">349, kde se odklání trasa stávajícího a nového vodovodu DN 400. Na potrubí náhradního zásobení budou přepojeny všechny vodovodní přípojky, </w:t>
      </w:r>
      <w:r w:rsidRPr="00FF62C2">
        <w:rPr>
          <w:rFonts w:ascii="Arial Narrow" w:hAnsi="Arial Narrow"/>
          <w:sz w:val="22"/>
          <w:szCs w:val="22"/>
        </w:rPr>
        <w:t xml:space="preserve">tudíž bude </w:t>
      </w:r>
      <w:r w:rsidR="00B2132F" w:rsidRPr="00FF62C2">
        <w:rPr>
          <w:rFonts w:ascii="Arial Narrow" w:hAnsi="Arial Narrow"/>
          <w:sz w:val="22"/>
          <w:szCs w:val="22"/>
        </w:rPr>
        <w:t xml:space="preserve">tímto </w:t>
      </w:r>
      <w:r w:rsidRPr="00FF62C2">
        <w:rPr>
          <w:rFonts w:ascii="Arial Narrow" w:hAnsi="Arial Narrow"/>
          <w:sz w:val="22"/>
          <w:szCs w:val="22"/>
        </w:rPr>
        <w:t xml:space="preserve">nahrazen rovněž vodovod DN 150. </w:t>
      </w:r>
    </w:p>
    <w:p w14:paraId="28DA0B3A" w14:textId="77777777" w:rsidR="002B67DC" w:rsidRPr="00FF62C2" w:rsidRDefault="002B67DC" w:rsidP="002B67DC">
      <w:pPr>
        <w:spacing w:before="120"/>
        <w:ind w:right="-2"/>
        <w:jc w:val="both"/>
        <w:rPr>
          <w:rFonts w:ascii="Arial Narrow" w:hAnsi="Arial Narrow"/>
          <w:sz w:val="22"/>
          <w:szCs w:val="22"/>
        </w:rPr>
      </w:pPr>
      <w:r w:rsidRPr="00FF62C2">
        <w:rPr>
          <w:rFonts w:ascii="Arial Narrow" w:hAnsi="Arial Narrow"/>
          <w:sz w:val="22"/>
          <w:szCs w:val="22"/>
        </w:rPr>
        <w:t>Druhá část bude vedena v prostoru u ulic Podpísečná a Jamborova, kde je rovněž potřeba propojit vodovod DN 400 mimo trasu nově navrženého potrubí.</w:t>
      </w:r>
    </w:p>
    <w:p w14:paraId="4FED84D0" w14:textId="77777777" w:rsidR="00FF62C2" w:rsidRPr="002B67DC" w:rsidRDefault="00FF62C2" w:rsidP="00FF62C2">
      <w:pPr>
        <w:spacing w:before="120"/>
        <w:ind w:right="-2"/>
        <w:jc w:val="both"/>
        <w:rPr>
          <w:rFonts w:ascii="Arial Narrow" w:hAnsi="Arial Narrow"/>
          <w:sz w:val="22"/>
          <w:szCs w:val="22"/>
          <w:highlight w:val="yellow"/>
        </w:rPr>
      </w:pPr>
      <w:r>
        <w:rPr>
          <w:rFonts w:ascii="Arial Narrow" w:hAnsi="Arial Narrow"/>
          <w:sz w:val="22"/>
          <w:szCs w:val="22"/>
        </w:rPr>
        <w:t xml:space="preserve">Podrobně </w:t>
      </w:r>
      <w:proofErr w:type="gramStart"/>
      <w:r>
        <w:rPr>
          <w:rFonts w:ascii="Arial Narrow" w:hAnsi="Arial Narrow"/>
          <w:sz w:val="22"/>
          <w:szCs w:val="22"/>
        </w:rPr>
        <w:t>viz D.3.1</w:t>
      </w:r>
      <w:proofErr w:type="gramEnd"/>
      <w:r>
        <w:rPr>
          <w:rFonts w:ascii="Arial Narrow" w:hAnsi="Arial Narrow"/>
          <w:sz w:val="22"/>
          <w:szCs w:val="22"/>
        </w:rPr>
        <w:t>. Technická zpráva.</w:t>
      </w:r>
    </w:p>
    <w:p w14:paraId="660D0A1C" w14:textId="77777777" w:rsidR="002B67DC" w:rsidRPr="00FF62C2" w:rsidRDefault="002B67DC" w:rsidP="002B67DC">
      <w:pPr>
        <w:pStyle w:val="Zkladntext"/>
        <w:spacing w:before="120"/>
        <w:rPr>
          <w:color w:val="auto"/>
          <w:sz w:val="22"/>
          <w:szCs w:val="22"/>
        </w:rPr>
      </w:pPr>
    </w:p>
    <w:p w14:paraId="1D49B941" w14:textId="77777777" w:rsidR="002B67DC" w:rsidRPr="00FF62C2" w:rsidRDefault="002B67DC" w:rsidP="002B67DC">
      <w:pPr>
        <w:ind w:right="-341"/>
        <w:jc w:val="both"/>
        <w:rPr>
          <w:rFonts w:ascii="Arial Narrow" w:hAnsi="Arial Narrow"/>
          <w:b/>
          <w:sz w:val="22"/>
          <w:szCs w:val="22"/>
        </w:rPr>
      </w:pPr>
      <w:r w:rsidRPr="00FF62C2">
        <w:rPr>
          <w:rFonts w:ascii="Arial Narrow" w:hAnsi="Arial Narrow"/>
          <w:b/>
          <w:sz w:val="22"/>
          <w:szCs w:val="22"/>
        </w:rPr>
        <w:t>RUŠENÍ STÁVAJÍCÍCH VODOVODNÍCH OBJEKTŮ</w:t>
      </w:r>
    </w:p>
    <w:p w14:paraId="3054A75D" w14:textId="77777777" w:rsidR="002B67DC" w:rsidRPr="00FF62C2" w:rsidRDefault="002B67DC" w:rsidP="002B67DC">
      <w:pPr>
        <w:pStyle w:val="Zkladntext"/>
        <w:spacing w:before="120"/>
        <w:rPr>
          <w:color w:val="auto"/>
          <w:sz w:val="22"/>
          <w:szCs w:val="22"/>
        </w:rPr>
      </w:pPr>
      <w:r w:rsidRPr="00FF62C2">
        <w:rPr>
          <w:color w:val="auto"/>
          <w:sz w:val="22"/>
          <w:szCs w:val="22"/>
        </w:rPr>
        <w:t xml:space="preserve">Rušené vodovodní potrubí bude zalito </w:t>
      </w:r>
      <w:proofErr w:type="spellStart"/>
      <w:r w:rsidRPr="00FF62C2">
        <w:rPr>
          <w:color w:val="auto"/>
          <w:sz w:val="22"/>
          <w:szCs w:val="22"/>
        </w:rPr>
        <w:t>cementopopílkovou</w:t>
      </w:r>
      <w:proofErr w:type="spellEnd"/>
      <w:r w:rsidRPr="00FF62C2">
        <w:rPr>
          <w:color w:val="auto"/>
          <w:sz w:val="22"/>
          <w:szCs w:val="22"/>
        </w:rPr>
        <w:t xml:space="preserve"> směsí a konce zrušených vodovodů (včetně každého přerušení a odbočky) budou zaslepeny popř. zabetonovány.</w:t>
      </w:r>
    </w:p>
    <w:p w14:paraId="3AA56FD4" w14:textId="77777777" w:rsidR="00A83361" w:rsidRPr="00C62C91" w:rsidRDefault="00A83361" w:rsidP="00A83361">
      <w:pPr>
        <w:pStyle w:val="Zkladntext"/>
        <w:spacing w:before="120"/>
        <w:rPr>
          <w:color w:val="auto"/>
          <w:sz w:val="22"/>
          <w:szCs w:val="22"/>
        </w:rPr>
      </w:pPr>
      <w:r w:rsidRPr="00875FE4">
        <w:rPr>
          <w:color w:val="auto"/>
          <w:sz w:val="22"/>
          <w:szCs w:val="22"/>
        </w:rPr>
        <w:t xml:space="preserve">V místě </w:t>
      </w:r>
      <w:proofErr w:type="spellStart"/>
      <w:r w:rsidRPr="00875FE4">
        <w:rPr>
          <w:color w:val="auto"/>
          <w:sz w:val="22"/>
          <w:szCs w:val="22"/>
        </w:rPr>
        <w:t>propojů</w:t>
      </w:r>
      <w:proofErr w:type="spellEnd"/>
      <w:r w:rsidRPr="00875FE4">
        <w:rPr>
          <w:color w:val="auto"/>
          <w:sz w:val="22"/>
          <w:szCs w:val="22"/>
        </w:rPr>
        <w:t xml:space="preserve"> bude stávající potrubí vytěženo při výstavbě nového propoje a</w:t>
      </w:r>
      <w:r>
        <w:rPr>
          <w:color w:val="auto"/>
          <w:sz w:val="22"/>
          <w:szCs w:val="22"/>
        </w:rPr>
        <w:t xml:space="preserve"> </w:t>
      </w:r>
      <w:r>
        <w:rPr>
          <w:sz w:val="22"/>
          <w:szCs w:val="22"/>
        </w:rPr>
        <w:t>předáno oprávněné osobě s nakládáním s tímto odpadem.</w:t>
      </w:r>
    </w:p>
    <w:p w14:paraId="77BFF812" w14:textId="77777777" w:rsidR="002B67DC" w:rsidRDefault="002B67DC" w:rsidP="002B67DC">
      <w:pPr>
        <w:pStyle w:val="Zkladntext"/>
        <w:spacing w:before="120"/>
        <w:ind w:right="-2"/>
        <w:rPr>
          <w:color w:val="auto"/>
          <w:sz w:val="22"/>
          <w:szCs w:val="22"/>
        </w:rPr>
      </w:pPr>
    </w:p>
    <w:p w14:paraId="6756640C" w14:textId="77777777" w:rsidR="00CA38EC" w:rsidRPr="00FF62C2" w:rsidRDefault="00CA38EC" w:rsidP="002B67DC">
      <w:pPr>
        <w:pStyle w:val="Zkladntext"/>
        <w:spacing w:before="120"/>
        <w:ind w:right="-2"/>
        <w:rPr>
          <w:color w:val="auto"/>
          <w:sz w:val="22"/>
          <w:szCs w:val="22"/>
        </w:rPr>
      </w:pPr>
    </w:p>
    <w:tbl>
      <w:tblPr>
        <w:tblW w:w="8935" w:type="dxa"/>
        <w:tblInd w:w="-15" w:type="dxa"/>
        <w:tblLayout w:type="fixed"/>
        <w:tblCellMar>
          <w:left w:w="70" w:type="dxa"/>
          <w:right w:w="70" w:type="dxa"/>
        </w:tblCellMar>
        <w:tblLook w:val="00A0" w:firstRow="1" w:lastRow="0" w:firstColumn="1" w:lastColumn="0" w:noHBand="0" w:noVBand="0"/>
      </w:tblPr>
      <w:tblGrid>
        <w:gridCol w:w="2533"/>
        <w:gridCol w:w="1042"/>
        <w:gridCol w:w="1192"/>
        <w:gridCol w:w="1042"/>
        <w:gridCol w:w="1042"/>
        <w:gridCol w:w="1042"/>
        <w:gridCol w:w="1042"/>
      </w:tblGrid>
      <w:tr w:rsidR="002B67DC" w:rsidRPr="00FF62C2" w14:paraId="156D6CFF" w14:textId="77777777" w:rsidTr="00672077">
        <w:trPr>
          <w:trHeight w:val="304"/>
        </w:trPr>
        <w:tc>
          <w:tcPr>
            <w:tcW w:w="2533"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1A9CC580" w14:textId="77777777" w:rsidR="002B67DC" w:rsidRPr="00FF62C2" w:rsidRDefault="002B67DC" w:rsidP="00672077">
            <w:pPr>
              <w:rPr>
                <w:rFonts w:ascii="Arial Narrow" w:hAnsi="Arial Narrow"/>
                <w:b/>
              </w:rPr>
            </w:pPr>
          </w:p>
          <w:p w14:paraId="0B5175D4" w14:textId="77777777" w:rsidR="002B67DC" w:rsidRPr="00FF62C2" w:rsidRDefault="002B67DC" w:rsidP="00672077">
            <w:pPr>
              <w:rPr>
                <w:rFonts w:ascii="Arial Narrow" w:hAnsi="Arial Narrow"/>
                <w:b/>
              </w:rPr>
            </w:pPr>
            <w:r w:rsidRPr="00FF62C2">
              <w:rPr>
                <w:rFonts w:ascii="Arial Narrow" w:hAnsi="Arial Narrow"/>
                <w:b/>
              </w:rPr>
              <w:t>Způsob rušení</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4F21ED94" w14:textId="77777777" w:rsidR="002B67DC" w:rsidRPr="00FF62C2" w:rsidRDefault="002B67DC" w:rsidP="00672077">
            <w:pPr>
              <w:jc w:val="center"/>
              <w:rPr>
                <w:rFonts w:ascii="Arial Narrow" w:hAnsi="Arial Narrow"/>
                <w:b/>
              </w:rPr>
            </w:pPr>
            <w:r w:rsidRPr="00FF62C2">
              <w:rPr>
                <w:rFonts w:ascii="Arial Narrow" w:hAnsi="Arial Narrow"/>
                <w:b/>
                <w:sz w:val="18"/>
                <w:szCs w:val="18"/>
              </w:rPr>
              <w:t>TVÁRNÁ LITINA</w:t>
            </w:r>
          </w:p>
        </w:tc>
        <w:tc>
          <w:tcPr>
            <w:tcW w:w="1192" w:type="dxa"/>
            <w:tcBorders>
              <w:top w:val="single" w:sz="12" w:space="0" w:color="auto"/>
              <w:left w:val="single" w:sz="12" w:space="0" w:color="auto"/>
              <w:bottom w:val="single" w:sz="12" w:space="0" w:color="auto"/>
              <w:right w:val="single" w:sz="12" w:space="0" w:color="auto"/>
            </w:tcBorders>
            <w:shd w:val="clear" w:color="000000" w:fill="D7E4BC"/>
          </w:tcPr>
          <w:p w14:paraId="63A41D02" w14:textId="77777777" w:rsidR="002B67DC" w:rsidRPr="00FF62C2" w:rsidRDefault="002B67DC" w:rsidP="00672077">
            <w:pPr>
              <w:jc w:val="center"/>
              <w:rPr>
                <w:rFonts w:ascii="Arial Narrow" w:hAnsi="Arial Narrow"/>
                <w:b/>
              </w:rPr>
            </w:pPr>
            <w:r w:rsidRPr="00FF62C2">
              <w:rPr>
                <w:rFonts w:ascii="Arial Narrow" w:hAnsi="Arial Narrow"/>
                <w:b/>
                <w:sz w:val="18"/>
                <w:szCs w:val="18"/>
              </w:rPr>
              <w:t>TVÁRNÁ LITINA</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29F9B231" w14:textId="77777777" w:rsidR="002B67DC" w:rsidRPr="00FF62C2" w:rsidRDefault="002B67DC" w:rsidP="00672077">
            <w:pPr>
              <w:jc w:val="center"/>
              <w:rPr>
                <w:rFonts w:ascii="Arial Narrow" w:hAnsi="Arial Narrow"/>
                <w:b/>
              </w:rPr>
            </w:pPr>
            <w:r w:rsidRPr="00FF62C2">
              <w:rPr>
                <w:rFonts w:ascii="Arial Narrow" w:hAnsi="Arial Narrow"/>
                <w:b/>
                <w:sz w:val="18"/>
                <w:szCs w:val="18"/>
              </w:rPr>
              <w:t>TVÁRNÁ LITINA</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6B35BAD2" w14:textId="77777777" w:rsidR="002B67DC" w:rsidRPr="00FF62C2" w:rsidRDefault="002B67DC" w:rsidP="00672077">
            <w:pPr>
              <w:jc w:val="center"/>
              <w:rPr>
                <w:rFonts w:ascii="Arial Narrow" w:hAnsi="Arial Narrow"/>
                <w:b/>
              </w:rPr>
            </w:pPr>
            <w:r w:rsidRPr="00FF62C2">
              <w:rPr>
                <w:rFonts w:ascii="Arial Narrow" w:hAnsi="Arial Narrow"/>
                <w:b/>
                <w:sz w:val="18"/>
                <w:szCs w:val="18"/>
              </w:rPr>
              <w:t>TVÁRNÁ LITINA</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074CECE6" w14:textId="77777777" w:rsidR="002B67DC" w:rsidRPr="00FF62C2" w:rsidRDefault="002B67DC" w:rsidP="00672077">
            <w:pPr>
              <w:jc w:val="center"/>
              <w:rPr>
                <w:rFonts w:ascii="Arial Narrow" w:hAnsi="Arial Narrow"/>
                <w:b/>
              </w:rPr>
            </w:pPr>
            <w:r w:rsidRPr="00FF62C2">
              <w:rPr>
                <w:rFonts w:ascii="Arial Narrow" w:hAnsi="Arial Narrow"/>
                <w:b/>
                <w:sz w:val="18"/>
                <w:szCs w:val="18"/>
              </w:rPr>
              <w:t>TVÁRNÁ LITINA</w:t>
            </w:r>
          </w:p>
        </w:tc>
        <w:tc>
          <w:tcPr>
            <w:tcW w:w="104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14:paraId="2D28E888" w14:textId="77777777" w:rsidR="002B67DC" w:rsidRPr="00FF62C2" w:rsidRDefault="002B67DC" w:rsidP="00672077">
            <w:pPr>
              <w:jc w:val="center"/>
              <w:rPr>
                <w:rFonts w:ascii="Arial Narrow" w:hAnsi="Arial Narrow"/>
                <w:b/>
              </w:rPr>
            </w:pPr>
            <w:r w:rsidRPr="00FF62C2">
              <w:rPr>
                <w:rFonts w:ascii="Arial Narrow" w:hAnsi="Arial Narrow"/>
                <w:b/>
              </w:rPr>
              <w:t>Délka celkem</w:t>
            </w:r>
          </w:p>
        </w:tc>
      </w:tr>
      <w:tr w:rsidR="002B67DC" w:rsidRPr="00FF62C2" w14:paraId="3B0E46FB" w14:textId="77777777" w:rsidTr="00672077">
        <w:trPr>
          <w:trHeight w:val="319"/>
        </w:trPr>
        <w:tc>
          <w:tcPr>
            <w:tcW w:w="2533" w:type="dxa"/>
            <w:vMerge/>
            <w:tcBorders>
              <w:top w:val="single" w:sz="8" w:space="0" w:color="auto"/>
              <w:left w:val="single" w:sz="12" w:space="0" w:color="auto"/>
              <w:bottom w:val="single" w:sz="12" w:space="0" w:color="auto"/>
              <w:right w:val="single" w:sz="12" w:space="0" w:color="auto"/>
            </w:tcBorders>
            <w:vAlign w:val="center"/>
          </w:tcPr>
          <w:p w14:paraId="21FB1FF8" w14:textId="77777777" w:rsidR="002B67DC" w:rsidRPr="00FF62C2" w:rsidRDefault="002B67DC" w:rsidP="00672077">
            <w:pPr>
              <w:rPr>
                <w:rFonts w:ascii="Arial Narrow" w:hAnsi="Arial Narrow"/>
                <w:sz w:val="22"/>
                <w:szCs w:val="22"/>
              </w:rPr>
            </w:pPr>
          </w:p>
        </w:tc>
        <w:tc>
          <w:tcPr>
            <w:tcW w:w="104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3A0642D0" w14:textId="77777777" w:rsidR="002B67DC" w:rsidRPr="00FF62C2" w:rsidRDefault="002B67DC" w:rsidP="00672077">
            <w:pPr>
              <w:jc w:val="center"/>
              <w:rPr>
                <w:rFonts w:ascii="Arial Narrow" w:hAnsi="Arial Narrow"/>
                <w:b/>
                <w:sz w:val="22"/>
                <w:szCs w:val="22"/>
              </w:rPr>
            </w:pPr>
            <w:r w:rsidRPr="00FF62C2">
              <w:rPr>
                <w:rFonts w:ascii="Arial Narrow" w:hAnsi="Arial Narrow"/>
                <w:b/>
                <w:sz w:val="22"/>
                <w:szCs w:val="22"/>
              </w:rPr>
              <w:t>DN 80</w:t>
            </w:r>
          </w:p>
        </w:tc>
        <w:tc>
          <w:tcPr>
            <w:tcW w:w="11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1D3DF79D" w14:textId="77777777" w:rsidR="002B67DC" w:rsidRPr="00FF62C2" w:rsidRDefault="002B67DC" w:rsidP="00672077">
            <w:pPr>
              <w:jc w:val="center"/>
              <w:rPr>
                <w:rFonts w:ascii="Arial Narrow" w:hAnsi="Arial Narrow"/>
                <w:b/>
                <w:sz w:val="22"/>
                <w:szCs w:val="22"/>
              </w:rPr>
            </w:pPr>
            <w:r w:rsidRPr="00FF62C2">
              <w:rPr>
                <w:rFonts w:ascii="Arial Narrow" w:hAnsi="Arial Narrow"/>
                <w:b/>
                <w:sz w:val="22"/>
                <w:szCs w:val="22"/>
              </w:rPr>
              <w:t>DN 100</w:t>
            </w:r>
          </w:p>
        </w:tc>
        <w:tc>
          <w:tcPr>
            <w:tcW w:w="1042" w:type="dxa"/>
            <w:tcBorders>
              <w:left w:val="single" w:sz="12" w:space="0" w:color="auto"/>
              <w:bottom w:val="single" w:sz="12" w:space="0" w:color="auto"/>
              <w:right w:val="single" w:sz="12" w:space="0" w:color="auto"/>
            </w:tcBorders>
          </w:tcPr>
          <w:p w14:paraId="6D50F18A" w14:textId="77777777" w:rsidR="002B67DC" w:rsidRPr="00FF62C2" w:rsidRDefault="002B67DC" w:rsidP="00672077">
            <w:pPr>
              <w:jc w:val="center"/>
              <w:rPr>
                <w:rFonts w:ascii="Arial Narrow" w:hAnsi="Arial Narrow"/>
                <w:b/>
                <w:sz w:val="22"/>
                <w:szCs w:val="22"/>
              </w:rPr>
            </w:pPr>
            <w:r w:rsidRPr="00FF62C2">
              <w:rPr>
                <w:rFonts w:ascii="Arial Narrow" w:hAnsi="Arial Narrow"/>
                <w:b/>
                <w:sz w:val="22"/>
                <w:szCs w:val="22"/>
              </w:rPr>
              <w:t>DN 125</w:t>
            </w:r>
          </w:p>
        </w:tc>
        <w:tc>
          <w:tcPr>
            <w:tcW w:w="1042" w:type="dxa"/>
            <w:tcBorders>
              <w:left w:val="single" w:sz="12" w:space="0" w:color="auto"/>
              <w:bottom w:val="single" w:sz="12" w:space="0" w:color="auto"/>
              <w:right w:val="single" w:sz="12" w:space="0" w:color="auto"/>
            </w:tcBorders>
          </w:tcPr>
          <w:p w14:paraId="554F1B1D" w14:textId="77777777" w:rsidR="002B67DC" w:rsidRPr="00FF62C2" w:rsidRDefault="002B67DC" w:rsidP="00672077">
            <w:pPr>
              <w:jc w:val="center"/>
              <w:rPr>
                <w:rFonts w:ascii="Arial Narrow" w:hAnsi="Arial Narrow"/>
                <w:b/>
                <w:sz w:val="22"/>
                <w:szCs w:val="22"/>
              </w:rPr>
            </w:pPr>
            <w:r w:rsidRPr="00FF62C2">
              <w:rPr>
                <w:rFonts w:ascii="Arial Narrow" w:hAnsi="Arial Narrow"/>
                <w:b/>
                <w:sz w:val="22"/>
                <w:szCs w:val="22"/>
              </w:rPr>
              <w:t>DN 150</w:t>
            </w:r>
          </w:p>
        </w:tc>
        <w:tc>
          <w:tcPr>
            <w:tcW w:w="1042" w:type="dxa"/>
            <w:tcBorders>
              <w:left w:val="single" w:sz="12" w:space="0" w:color="auto"/>
              <w:bottom w:val="single" w:sz="12" w:space="0" w:color="auto"/>
              <w:right w:val="single" w:sz="12" w:space="0" w:color="auto"/>
            </w:tcBorders>
          </w:tcPr>
          <w:p w14:paraId="56D01B99" w14:textId="77777777" w:rsidR="002B67DC" w:rsidRPr="00FF62C2" w:rsidRDefault="002B67DC" w:rsidP="00672077">
            <w:pPr>
              <w:jc w:val="center"/>
              <w:rPr>
                <w:rFonts w:ascii="Arial Narrow" w:hAnsi="Arial Narrow"/>
                <w:b/>
                <w:sz w:val="22"/>
                <w:szCs w:val="22"/>
              </w:rPr>
            </w:pPr>
            <w:r w:rsidRPr="00FF62C2">
              <w:rPr>
                <w:rFonts w:ascii="Arial Narrow" w:hAnsi="Arial Narrow"/>
                <w:b/>
                <w:sz w:val="22"/>
                <w:szCs w:val="22"/>
              </w:rPr>
              <w:t>DN 400</w:t>
            </w:r>
          </w:p>
        </w:tc>
        <w:tc>
          <w:tcPr>
            <w:tcW w:w="1042" w:type="dxa"/>
            <w:vMerge/>
            <w:tcBorders>
              <w:left w:val="single" w:sz="12" w:space="0" w:color="auto"/>
              <w:bottom w:val="single" w:sz="12" w:space="0" w:color="auto"/>
              <w:right w:val="single" w:sz="12" w:space="0" w:color="auto"/>
            </w:tcBorders>
            <w:vAlign w:val="center"/>
          </w:tcPr>
          <w:p w14:paraId="08BFA449" w14:textId="77777777" w:rsidR="002B67DC" w:rsidRPr="00FF62C2" w:rsidRDefault="002B67DC" w:rsidP="00672077">
            <w:pPr>
              <w:jc w:val="center"/>
              <w:rPr>
                <w:rFonts w:ascii="Arial Narrow" w:hAnsi="Arial Narrow"/>
                <w:b/>
                <w:sz w:val="22"/>
                <w:szCs w:val="22"/>
              </w:rPr>
            </w:pPr>
          </w:p>
        </w:tc>
      </w:tr>
      <w:tr w:rsidR="002B67DC" w:rsidRPr="00FF62C2" w14:paraId="7275AB5C" w14:textId="77777777" w:rsidTr="00672077">
        <w:trPr>
          <w:trHeight w:val="304"/>
        </w:trPr>
        <w:tc>
          <w:tcPr>
            <w:tcW w:w="2533"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2DC5E972" w14:textId="77777777" w:rsidR="002B67DC" w:rsidRPr="00FF62C2" w:rsidRDefault="002B67DC" w:rsidP="00672077">
            <w:pPr>
              <w:rPr>
                <w:rFonts w:ascii="Arial Narrow" w:hAnsi="Arial Narrow"/>
                <w:sz w:val="22"/>
                <w:szCs w:val="22"/>
              </w:rPr>
            </w:pPr>
            <w:r w:rsidRPr="00FF62C2">
              <w:rPr>
                <w:rFonts w:ascii="Arial Narrow" w:hAnsi="Arial Narrow"/>
                <w:sz w:val="22"/>
                <w:szCs w:val="22"/>
              </w:rPr>
              <w:t>Zalití</w:t>
            </w:r>
          </w:p>
        </w:tc>
        <w:tc>
          <w:tcPr>
            <w:tcW w:w="1042" w:type="dxa"/>
            <w:tcBorders>
              <w:top w:val="single" w:sz="12" w:space="0" w:color="auto"/>
              <w:left w:val="single" w:sz="12" w:space="0" w:color="auto"/>
              <w:bottom w:val="single" w:sz="4" w:space="0" w:color="auto"/>
              <w:right w:val="single" w:sz="12" w:space="0" w:color="auto"/>
            </w:tcBorders>
          </w:tcPr>
          <w:p w14:paraId="1C998139"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78</w:t>
            </w:r>
          </w:p>
        </w:tc>
        <w:tc>
          <w:tcPr>
            <w:tcW w:w="1192" w:type="dxa"/>
            <w:tcBorders>
              <w:top w:val="single" w:sz="12" w:space="0" w:color="auto"/>
              <w:left w:val="single" w:sz="12" w:space="0" w:color="auto"/>
              <w:bottom w:val="single" w:sz="4" w:space="0" w:color="auto"/>
              <w:right w:val="single" w:sz="12" w:space="0" w:color="auto"/>
            </w:tcBorders>
          </w:tcPr>
          <w:p w14:paraId="47FF3422"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59</w:t>
            </w:r>
          </w:p>
        </w:tc>
        <w:tc>
          <w:tcPr>
            <w:tcW w:w="1042" w:type="dxa"/>
            <w:tcBorders>
              <w:top w:val="single" w:sz="12" w:space="0" w:color="auto"/>
              <w:left w:val="single" w:sz="12" w:space="0" w:color="auto"/>
              <w:bottom w:val="single" w:sz="4" w:space="0" w:color="auto"/>
              <w:right w:val="single" w:sz="12" w:space="0" w:color="auto"/>
            </w:tcBorders>
          </w:tcPr>
          <w:p w14:paraId="247FE0AF"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110</w:t>
            </w:r>
          </w:p>
        </w:tc>
        <w:tc>
          <w:tcPr>
            <w:tcW w:w="1042" w:type="dxa"/>
            <w:tcBorders>
              <w:top w:val="single" w:sz="12" w:space="0" w:color="auto"/>
              <w:left w:val="single" w:sz="12" w:space="0" w:color="auto"/>
              <w:bottom w:val="single" w:sz="4" w:space="0" w:color="auto"/>
              <w:right w:val="single" w:sz="12" w:space="0" w:color="auto"/>
            </w:tcBorders>
          </w:tcPr>
          <w:p w14:paraId="58DB555E"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45</w:t>
            </w:r>
          </w:p>
        </w:tc>
        <w:tc>
          <w:tcPr>
            <w:tcW w:w="1042" w:type="dxa"/>
            <w:tcBorders>
              <w:top w:val="single" w:sz="12" w:space="0" w:color="auto"/>
              <w:left w:val="single" w:sz="12" w:space="0" w:color="auto"/>
              <w:bottom w:val="single" w:sz="4" w:space="0" w:color="auto"/>
              <w:right w:val="single" w:sz="12" w:space="0" w:color="auto"/>
            </w:tcBorders>
          </w:tcPr>
          <w:p w14:paraId="7166CF09"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200,5</w:t>
            </w:r>
          </w:p>
        </w:tc>
        <w:tc>
          <w:tcPr>
            <w:tcW w:w="1042" w:type="dxa"/>
            <w:tcBorders>
              <w:top w:val="single" w:sz="12" w:space="0" w:color="auto"/>
              <w:left w:val="single" w:sz="12" w:space="0" w:color="auto"/>
              <w:bottom w:val="single" w:sz="4" w:space="0" w:color="auto"/>
              <w:right w:val="single" w:sz="12" w:space="0" w:color="auto"/>
            </w:tcBorders>
            <w:vAlign w:val="center"/>
          </w:tcPr>
          <w:p w14:paraId="10218EF3"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492,5</w:t>
            </w:r>
          </w:p>
        </w:tc>
      </w:tr>
      <w:tr w:rsidR="002B67DC" w:rsidRPr="00FF62C2" w14:paraId="64599FC1" w14:textId="77777777" w:rsidTr="00672077">
        <w:trPr>
          <w:trHeight w:val="304"/>
        </w:trPr>
        <w:tc>
          <w:tcPr>
            <w:tcW w:w="2533" w:type="dxa"/>
            <w:tcBorders>
              <w:top w:val="single" w:sz="4" w:space="0" w:color="auto"/>
              <w:left w:val="single" w:sz="12" w:space="0" w:color="auto"/>
              <w:bottom w:val="single" w:sz="4" w:space="0" w:color="auto"/>
              <w:right w:val="single" w:sz="12" w:space="0" w:color="auto"/>
            </w:tcBorders>
            <w:shd w:val="clear" w:color="000000" w:fill="EAF1DD"/>
            <w:noWrap/>
            <w:vAlign w:val="center"/>
          </w:tcPr>
          <w:p w14:paraId="273BD345" w14:textId="77777777" w:rsidR="002B67DC" w:rsidRPr="00FF62C2" w:rsidRDefault="002B67DC" w:rsidP="00672077">
            <w:pPr>
              <w:rPr>
                <w:rFonts w:ascii="Arial Narrow" w:hAnsi="Arial Narrow"/>
                <w:sz w:val="22"/>
                <w:szCs w:val="22"/>
              </w:rPr>
            </w:pPr>
            <w:r w:rsidRPr="00FF62C2">
              <w:rPr>
                <w:rFonts w:ascii="Arial Narrow" w:hAnsi="Arial Narrow"/>
                <w:sz w:val="22"/>
                <w:szCs w:val="22"/>
              </w:rPr>
              <w:t>Vytěžení</w:t>
            </w:r>
          </w:p>
        </w:tc>
        <w:tc>
          <w:tcPr>
            <w:tcW w:w="1042" w:type="dxa"/>
            <w:tcBorders>
              <w:top w:val="single" w:sz="4" w:space="0" w:color="auto"/>
              <w:left w:val="single" w:sz="12" w:space="0" w:color="auto"/>
              <w:bottom w:val="single" w:sz="4" w:space="0" w:color="auto"/>
              <w:right w:val="single" w:sz="12" w:space="0" w:color="auto"/>
            </w:tcBorders>
          </w:tcPr>
          <w:p w14:paraId="3D24D8CE"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12,5</w:t>
            </w:r>
          </w:p>
        </w:tc>
        <w:tc>
          <w:tcPr>
            <w:tcW w:w="1192" w:type="dxa"/>
            <w:tcBorders>
              <w:top w:val="single" w:sz="4" w:space="0" w:color="auto"/>
              <w:left w:val="single" w:sz="12" w:space="0" w:color="auto"/>
              <w:bottom w:val="single" w:sz="4" w:space="0" w:color="auto"/>
              <w:right w:val="single" w:sz="12" w:space="0" w:color="auto"/>
            </w:tcBorders>
          </w:tcPr>
          <w:p w14:paraId="499E2F67"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11</w:t>
            </w:r>
          </w:p>
        </w:tc>
        <w:tc>
          <w:tcPr>
            <w:tcW w:w="1042" w:type="dxa"/>
            <w:tcBorders>
              <w:top w:val="single" w:sz="4" w:space="0" w:color="auto"/>
              <w:left w:val="single" w:sz="12" w:space="0" w:color="auto"/>
              <w:bottom w:val="single" w:sz="4" w:space="0" w:color="auto"/>
              <w:right w:val="single" w:sz="12" w:space="0" w:color="auto"/>
            </w:tcBorders>
          </w:tcPr>
          <w:p w14:paraId="548D50B8"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151</w:t>
            </w:r>
          </w:p>
        </w:tc>
        <w:tc>
          <w:tcPr>
            <w:tcW w:w="1042" w:type="dxa"/>
            <w:tcBorders>
              <w:top w:val="single" w:sz="4" w:space="0" w:color="auto"/>
              <w:left w:val="single" w:sz="12" w:space="0" w:color="auto"/>
              <w:bottom w:val="single" w:sz="4" w:space="0" w:color="auto"/>
              <w:right w:val="single" w:sz="12" w:space="0" w:color="auto"/>
            </w:tcBorders>
          </w:tcPr>
          <w:p w14:paraId="4C5E7590"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27</w:t>
            </w:r>
          </w:p>
        </w:tc>
        <w:tc>
          <w:tcPr>
            <w:tcW w:w="1042" w:type="dxa"/>
            <w:tcBorders>
              <w:top w:val="single" w:sz="4" w:space="0" w:color="auto"/>
              <w:left w:val="single" w:sz="12" w:space="0" w:color="auto"/>
              <w:bottom w:val="single" w:sz="4" w:space="0" w:color="auto"/>
              <w:right w:val="single" w:sz="12" w:space="0" w:color="auto"/>
            </w:tcBorders>
          </w:tcPr>
          <w:p w14:paraId="5ED10388"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141,5</w:t>
            </w:r>
          </w:p>
        </w:tc>
        <w:tc>
          <w:tcPr>
            <w:tcW w:w="1042" w:type="dxa"/>
            <w:tcBorders>
              <w:top w:val="single" w:sz="4" w:space="0" w:color="auto"/>
              <w:left w:val="single" w:sz="12" w:space="0" w:color="auto"/>
              <w:bottom w:val="single" w:sz="4" w:space="0" w:color="auto"/>
              <w:right w:val="single" w:sz="12" w:space="0" w:color="auto"/>
            </w:tcBorders>
            <w:vAlign w:val="center"/>
          </w:tcPr>
          <w:p w14:paraId="138159AB"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343</w:t>
            </w:r>
          </w:p>
        </w:tc>
      </w:tr>
      <w:tr w:rsidR="002B67DC" w:rsidRPr="00FF62C2" w14:paraId="1D5A48B5" w14:textId="77777777" w:rsidTr="00672077">
        <w:trPr>
          <w:trHeight w:val="319"/>
        </w:trPr>
        <w:tc>
          <w:tcPr>
            <w:tcW w:w="2533"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5D529683" w14:textId="77777777" w:rsidR="002B67DC" w:rsidRPr="00FF62C2" w:rsidRDefault="002B67DC" w:rsidP="00672077">
            <w:pPr>
              <w:rPr>
                <w:rFonts w:ascii="Arial Narrow" w:hAnsi="Arial Narrow"/>
                <w:b/>
                <w:sz w:val="22"/>
                <w:szCs w:val="22"/>
              </w:rPr>
            </w:pPr>
            <w:r w:rsidRPr="00FF62C2">
              <w:rPr>
                <w:rFonts w:ascii="Arial Narrow" w:hAnsi="Arial Narrow"/>
                <w:b/>
                <w:sz w:val="22"/>
                <w:szCs w:val="22"/>
              </w:rPr>
              <w:t xml:space="preserve">Délka celkem </w:t>
            </w:r>
            <w:r w:rsidRPr="00FF62C2">
              <w:rPr>
                <w:rFonts w:ascii="Arial Narrow" w:hAnsi="Arial Narrow"/>
                <w:b/>
                <w:sz w:val="22"/>
                <w:szCs w:val="22"/>
                <w:lang w:val="en-US"/>
              </w:rPr>
              <w:t>[m]</w:t>
            </w:r>
          </w:p>
        </w:tc>
        <w:tc>
          <w:tcPr>
            <w:tcW w:w="1042" w:type="dxa"/>
            <w:tcBorders>
              <w:top w:val="single" w:sz="12" w:space="0" w:color="auto"/>
              <w:left w:val="single" w:sz="12" w:space="0" w:color="auto"/>
              <w:bottom w:val="single" w:sz="12" w:space="0" w:color="auto"/>
              <w:right w:val="single" w:sz="12" w:space="0" w:color="auto"/>
            </w:tcBorders>
          </w:tcPr>
          <w:p w14:paraId="446512E8"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90,5</w:t>
            </w:r>
          </w:p>
        </w:tc>
        <w:tc>
          <w:tcPr>
            <w:tcW w:w="1192" w:type="dxa"/>
            <w:tcBorders>
              <w:top w:val="single" w:sz="12" w:space="0" w:color="auto"/>
              <w:left w:val="single" w:sz="12" w:space="0" w:color="auto"/>
              <w:bottom w:val="single" w:sz="12" w:space="0" w:color="auto"/>
              <w:right w:val="single" w:sz="12" w:space="0" w:color="auto"/>
            </w:tcBorders>
          </w:tcPr>
          <w:p w14:paraId="749316A9"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70</w:t>
            </w:r>
          </w:p>
        </w:tc>
        <w:tc>
          <w:tcPr>
            <w:tcW w:w="1042" w:type="dxa"/>
            <w:tcBorders>
              <w:top w:val="single" w:sz="12" w:space="0" w:color="auto"/>
              <w:left w:val="single" w:sz="12" w:space="0" w:color="auto"/>
              <w:bottom w:val="single" w:sz="12" w:space="0" w:color="auto"/>
              <w:right w:val="single" w:sz="12" w:space="0" w:color="auto"/>
            </w:tcBorders>
          </w:tcPr>
          <w:p w14:paraId="49D93D11"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261</w:t>
            </w:r>
          </w:p>
        </w:tc>
        <w:tc>
          <w:tcPr>
            <w:tcW w:w="1042" w:type="dxa"/>
            <w:tcBorders>
              <w:top w:val="single" w:sz="12" w:space="0" w:color="auto"/>
              <w:left w:val="single" w:sz="12" w:space="0" w:color="auto"/>
              <w:bottom w:val="single" w:sz="12" w:space="0" w:color="auto"/>
              <w:right w:val="single" w:sz="12" w:space="0" w:color="auto"/>
            </w:tcBorders>
          </w:tcPr>
          <w:p w14:paraId="2E088FC4"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72</w:t>
            </w:r>
          </w:p>
        </w:tc>
        <w:tc>
          <w:tcPr>
            <w:tcW w:w="1042" w:type="dxa"/>
            <w:tcBorders>
              <w:top w:val="single" w:sz="12" w:space="0" w:color="auto"/>
              <w:left w:val="single" w:sz="12" w:space="0" w:color="auto"/>
              <w:bottom w:val="single" w:sz="12" w:space="0" w:color="auto"/>
              <w:right w:val="single" w:sz="12" w:space="0" w:color="auto"/>
            </w:tcBorders>
          </w:tcPr>
          <w:p w14:paraId="19801CD6"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342</w:t>
            </w:r>
          </w:p>
        </w:tc>
        <w:tc>
          <w:tcPr>
            <w:tcW w:w="1042" w:type="dxa"/>
            <w:tcBorders>
              <w:top w:val="single" w:sz="12" w:space="0" w:color="auto"/>
              <w:left w:val="single" w:sz="12" w:space="0" w:color="auto"/>
              <w:bottom w:val="single" w:sz="12" w:space="0" w:color="auto"/>
              <w:right w:val="single" w:sz="12" w:space="0" w:color="auto"/>
            </w:tcBorders>
            <w:vAlign w:val="center"/>
          </w:tcPr>
          <w:p w14:paraId="62DEEDEB" w14:textId="77777777" w:rsidR="002B67DC" w:rsidRPr="00FF62C2" w:rsidRDefault="002B67DC" w:rsidP="00672077">
            <w:pPr>
              <w:jc w:val="center"/>
              <w:rPr>
                <w:rFonts w:ascii="Arial Narrow" w:hAnsi="Arial Narrow"/>
                <w:sz w:val="22"/>
                <w:szCs w:val="22"/>
              </w:rPr>
            </w:pPr>
            <w:r w:rsidRPr="00FF62C2">
              <w:rPr>
                <w:rFonts w:ascii="Arial Narrow" w:hAnsi="Arial Narrow"/>
                <w:sz w:val="22"/>
                <w:szCs w:val="22"/>
              </w:rPr>
              <w:t>835,5</w:t>
            </w:r>
          </w:p>
        </w:tc>
      </w:tr>
    </w:tbl>
    <w:p w14:paraId="2BA416A8" w14:textId="77777777" w:rsidR="00CA1141" w:rsidRDefault="00CA1141" w:rsidP="00CA1141">
      <w:pPr>
        <w:pStyle w:val="Zkladntext"/>
        <w:spacing w:before="120"/>
        <w:rPr>
          <w:color w:val="auto"/>
          <w:sz w:val="22"/>
          <w:szCs w:val="22"/>
        </w:rPr>
      </w:pPr>
      <w:r w:rsidRPr="0085267D">
        <w:rPr>
          <w:color w:val="auto"/>
          <w:sz w:val="22"/>
          <w:szCs w:val="22"/>
        </w:rPr>
        <w:t xml:space="preserve">Rušené potrubí stávajících vodovodních přípojek bude vytaženo při výstavbě nové vodovodní přípojky a potrubí bude </w:t>
      </w:r>
      <w:r w:rsidRPr="0085267D">
        <w:rPr>
          <w:sz w:val="22"/>
          <w:szCs w:val="22"/>
        </w:rPr>
        <w:t>předáno oprávněné osobě s nakládáním s tímto odpadem</w:t>
      </w:r>
      <w:r w:rsidRPr="0085267D">
        <w:rPr>
          <w:color w:val="auto"/>
          <w:sz w:val="22"/>
          <w:szCs w:val="22"/>
        </w:rPr>
        <w:t xml:space="preserve">. Stávající uzávěry, zemní soupravy a poklopy budou demontovány a to včetně orientačních tabulek. </w:t>
      </w:r>
    </w:p>
    <w:p w14:paraId="5105E8C5" w14:textId="77777777" w:rsidR="00BF3FDA" w:rsidRDefault="00BF3FDA" w:rsidP="00CA1141">
      <w:pPr>
        <w:pStyle w:val="Zkladntext"/>
        <w:spacing w:before="120"/>
        <w:rPr>
          <w:color w:val="auto"/>
          <w:sz w:val="22"/>
          <w:szCs w:val="22"/>
        </w:rPr>
      </w:pPr>
      <w:r>
        <w:rPr>
          <w:color w:val="auto"/>
          <w:sz w:val="22"/>
          <w:szCs w:val="22"/>
        </w:rPr>
        <w:t xml:space="preserve">Zrušena bude také armaturní šachta pro odkalení potrubí DN 400 v křižovatce s ul. Jílkova. </w:t>
      </w:r>
    </w:p>
    <w:p w14:paraId="6ABFC12E" w14:textId="77777777" w:rsidR="00F229BF" w:rsidRPr="00F229BF" w:rsidRDefault="00F229BF" w:rsidP="00F229BF">
      <w:pPr>
        <w:pStyle w:val="AqpText"/>
        <w:rPr>
          <w:rFonts w:ascii="Arial Narrow" w:hAnsi="Arial Narrow" w:cs="Times New Roman"/>
          <w:sz w:val="22"/>
          <w:szCs w:val="22"/>
        </w:rPr>
      </w:pPr>
      <w:r w:rsidRPr="00F229BF">
        <w:rPr>
          <w:rFonts w:ascii="Arial Narrow" w:hAnsi="Arial Narrow" w:cs="Times New Roman"/>
          <w:sz w:val="22"/>
          <w:szCs w:val="22"/>
        </w:rPr>
        <w:t xml:space="preserve">Podrobně </w:t>
      </w:r>
      <w:proofErr w:type="gramStart"/>
      <w:r w:rsidRPr="00F229BF">
        <w:rPr>
          <w:rFonts w:ascii="Arial Narrow" w:hAnsi="Arial Narrow" w:cs="Times New Roman"/>
          <w:sz w:val="22"/>
          <w:szCs w:val="22"/>
        </w:rPr>
        <w:t>viz. přílohu</w:t>
      </w:r>
      <w:proofErr w:type="gramEnd"/>
      <w:r w:rsidRPr="00F229BF">
        <w:rPr>
          <w:rFonts w:ascii="Arial Narrow" w:hAnsi="Arial Narrow" w:cs="Times New Roman"/>
          <w:sz w:val="22"/>
          <w:szCs w:val="22"/>
        </w:rPr>
        <w:t xml:space="preserve"> D.3.1.</w:t>
      </w:r>
    </w:p>
    <w:p w14:paraId="5962E5F7" w14:textId="77777777" w:rsidR="002B67DC" w:rsidRPr="003F219B" w:rsidRDefault="002B67DC" w:rsidP="002B67DC">
      <w:pPr>
        <w:spacing w:before="120"/>
        <w:ind w:right="-340"/>
        <w:rPr>
          <w:rFonts w:ascii="Arial Narrow" w:hAnsi="Arial Narrow"/>
          <w:b/>
          <w:sz w:val="22"/>
          <w:szCs w:val="22"/>
          <w:u w:val="single"/>
        </w:rPr>
      </w:pPr>
      <w:r w:rsidRPr="003F219B">
        <w:rPr>
          <w:rFonts w:ascii="Arial Narrow" w:hAnsi="Arial Narrow"/>
          <w:b/>
          <w:sz w:val="22"/>
          <w:szCs w:val="22"/>
          <w:u w:val="single"/>
        </w:rPr>
        <w:t>Odvoz nevhodného materiálu</w:t>
      </w:r>
    </w:p>
    <w:p w14:paraId="421D0FEB" w14:textId="77777777" w:rsidR="002B67DC" w:rsidRPr="003F219B" w:rsidRDefault="002B67DC" w:rsidP="002B67DC">
      <w:pPr>
        <w:tabs>
          <w:tab w:val="left" w:pos="0"/>
        </w:tabs>
        <w:spacing w:before="120"/>
        <w:rPr>
          <w:rFonts w:ascii="Arial Narrow" w:hAnsi="Arial Narrow"/>
          <w:sz w:val="22"/>
          <w:szCs w:val="22"/>
        </w:rPr>
      </w:pPr>
      <w:r w:rsidRPr="003F219B">
        <w:rPr>
          <w:rFonts w:ascii="Arial Narrow" w:hAnsi="Arial Narrow"/>
          <w:sz w:val="22"/>
          <w:szCs w:val="22"/>
        </w:rPr>
        <w:t xml:space="preserve">Odvoz konstrukčních vrstev vybouraných vozovek – recyklační linka </w:t>
      </w:r>
      <w:proofErr w:type="spellStart"/>
      <w:r w:rsidRPr="003F219B">
        <w:rPr>
          <w:rFonts w:ascii="Arial Narrow" w:hAnsi="Arial Narrow"/>
          <w:sz w:val="22"/>
          <w:szCs w:val="22"/>
        </w:rPr>
        <w:t>Dufonev</w:t>
      </w:r>
      <w:proofErr w:type="spellEnd"/>
      <w:r w:rsidRPr="003F219B">
        <w:rPr>
          <w:rFonts w:ascii="Arial Narrow" w:hAnsi="Arial Narrow"/>
          <w:sz w:val="22"/>
          <w:szCs w:val="22"/>
        </w:rPr>
        <w:t xml:space="preserve"> – 5 km</w:t>
      </w:r>
    </w:p>
    <w:p w14:paraId="6FF88661" w14:textId="77777777" w:rsidR="002B67DC" w:rsidRPr="003F219B" w:rsidRDefault="002B67DC" w:rsidP="002B67DC">
      <w:pPr>
        <w:tabs>
          <w:tab w:val="left" w:pos="0"/>
        </w:tabs>
        <w:spacing w:before="120"/>
        <w:rPr>
          <w:rFonts w:ascii="Arial Narrow" w:hAnsi="Arial Narrow"/>
          <w:sz w:val="22"/>
          <w:szCs w:val="22"/>
        </w:rPr>
      </w:pPr>
      <w:r w:rsidRPr="003F219B">
        <w:rPr>
          <w:rFonts w:ascii="Arial Narrow" w:hAnsi="Arial Narrow"/>
          <w:sz w:val="22"/>
          <w:szCs w:val="22"/>
        </w:rPr>
        <w:t xml:space="preserve">Odvoz vybouraného kanalizačního potrubí a dalších konstrukcí – recyklační linka </w:t>
      </w:r>
      <w:proofErr w:type="spellStart"/>
      <w:r w:rsidRPr="003F219B">
        <w:rPr>
          <w:rFonts w:ascii="Arial Narrow" w:hAnsi="Arial Narrow"/>
          <w:sz w:val="22"/>
          <w:szCs w:val="22"/>
        </w:rPr>
        <w:t>Dufonev</w:t>
      </w:r>
      <w:proofErr w:type="spellEnd"/>
      <w:r w:rsidRPr="003F219B">
        <w:rPr>
          <w:rFonts w:ascii="Arial Narrow" w:hAnsi="Arial Narrow"/>
          <w:sz w:val="22"/>
          <w:szCs w:val="22"/>
        </w:rPr>
        <w:t xml:space="preserve"> – 5 km</w:t>
      </w:r>
    </w:p>
    <w:p w14:paraId="2C48398A" w14:textId="77777777" w:rsidR="002B67DC" w:rsidRPr="003F219B" w:rsidRDefault="002B67DC" w:rsidP="002B67DC">
      <w:pPr>
        <w:tabs>
          <w:tab w:val="left" w:pos="0"/>
        </w:tabs>
        <w:spacing w:before="120"/>
        <w:rPr>
          <w:rFonts w:ascii="Arial Narrow" w:hAnsi="Arial Narrow"/>
          <w:sz w:val="22"/>
          <w:szCs w:val="22"/>
        </w:rPr>
      </w:pPr>
      <w:r w:rsidRPr="003F219B">
        <w:rPr>
          <w:rFonts w:ascii="Arial Narrow" w:hAnsi="Arial Narrow"/>
          <w:sz w:val="22"/>
          <w:szCs w:val="22"/>
        </w:rPr>
        <w:t>Odvoz vytěžené zeminy:</w:t>
      </w:r>
    </w:p>
    <w:p w14:paraId="69D4382D" w14:textId="77777777" w:rsidR="002B67DC" w:rsidRPr="003F219B" w:rsidRDefault="002B67DC" w:rsidP="002B67DC">
      <w:pPr>
        <w:tabs>
          <w:tab w:val="left" w:pos="0"/>
        </w:tabs>
        <w:spacing w:before="120"/>
        <w:rPr>
          <w:rFonts w:ascii="Arial Narrow" w:hAnsi="Arial Narrow"/>
          <w:sz w:val="22"/>
          <w:szCs w:val="22"/>
        </w:rPr>
      </w:pPr>
      <w:r w:rsidRPr="003F219B">
        <w:rPr>
          <w:rFonts w:ascii="Arial Narrow" w:hAnsi="Arial Narrow"/>
          <w:sz w:val="22"/>
          <w:szCs w:val="22"/>
        </w:rPr>
        <w:t xml:space="preserve">Navážka – recyklační linka </w:t>
      </w:r>
      <w:proofErr w:type="spellStart"/>
      <w:r w:rsidRPr="003F219B">
        <w:rPr>
          <w:rFonts w:ascii="Arial Narrow" w:hAnsi="Arial Narrow"/>
          <w:sz w:val="22"/>
          <w:szCs w:val="22"/>
        </w:rPr>
        <w:t>Dufonev</w:t>
      </w:r>
      <w:proofErr w:type="spellEnd"/>
      <w:r w:rsidRPr="003F219B">
        <w:rPr>
          <w:rFonts w:ascii="Arial Narrow" w:hAnsi="Arial Narrow"/>
          <w:sz w:val="22"/>
          <w:szCs w:val="22"/>
        </w:rPr>
        <w:t xml:space="preserve"> – 5 km</w:t>
      </w:r>
    </w:p>
    <w:p w14:paraId="0D7BF669" w14:textId="77777777" w:rsidR="002B67DC" w:rsidRPr="003F219B" w:rsidRDefault="002B67DC" w:rsidP="002B67DC">
      <w:pPr>
        <w:tabs>
          <w:tab w:val="left" w:pos="0"/>
        </w:tabs>
        <w:spacing w:before="120"/>
        <w:rPr>
          <w:rFonts w:ascii="Arial Narrow" w:hAnsi="Arial Narrow"/>
          <w:sz w:val="22"/>
          <w:szCs w:val="22"/>
        </w:rPr>
      </w:pPr>
      <w:r w:rsidRPr="003F219B">
        <w:rPr>
          <w:rFonts w:ascii="Arial Narrow" w:hAnsi="Arial Narrow"/>
          <w:sz w:val="22"/>
          <w:szCs w:val="22"/>
        </w:rPr>
        <w:t xml:space="preserve">Hlinitý materiál – recyklační linka </w:t>
      </w:r>
      <w:proofErr w:type="spellStart"/>
      <w:r w:rsidRPr="003F219B">
        <w:rPr>
          <w:rFonts w:ascii="Arial Narrow" w:hAnsi="Arial Narrow"/>
          <w:sz w:val="22"/>
          <w:szCs w:val="22"/>
        </w:rPr>
        <w:t>Dufonev</w:t>
      </w:r>
      <w:proofErr w:type="spellEnd"/>
      <w:r w:rsidRPr="003F219B">
        <w:rPr>
          <w:rFonts w:ascii="Arial Narrow" w:hAnsi="Arial Narrow"/>
          <w:sz w:val="22"/>
          <w:szCs w:val="22"/>
        </w:rPr>
        <w:t xml:space="preserve"> – 5 km</w:t>
      </w:r>
    </w:p>
    <w:p w14:paraId="67A8C860" w14:textId="77777777" w:rsidR="002B67DC" w:rsidRPr="003F219B" w:rsidRDefault="002B67DC" w:rsidP="002B67DC">
      <w:pPr>
        <w:spacing w:before="120"/>
        <w:rPr>
          <w:rFonts w:ascii="Arial Narrow" w:hAnsi="Arial Narrow"/>
          <w:sz w:val="22"/>
          <w:szCs w:val="22"/>
        </w:rPr>
      </w:pPr>
      <w:r w:rsidRPr="003F219B">
        <w:rPr>
          <w:rFonts w:ascii="Arial Narrow" w:hAnsi="Arial Narrow"/>
          <w:sz w:val="22"/>
          <w:szCs w:val="22"/>
        </w:rPr>
        <w:t>Všechny vzdálenosti jsou uvedeny pouze pro jeden směr jízdy.</w:t>
      </w:r>
    </w:p>
    <w:p w14:paraId="511BE77C" w14:textId="77777777" w:rsidR="002B67DC" w:rsidRPr="003F219B" w:rsidRDefault="002B67DC" w:rsidP="002B67DC">
      <w:pPr>
        <w:spacing w:before="120"/>
        <w:jc w:val="both"/>
        <w:rPr>
          <w:rFonts w:ascii="Arial Narrow" w:hAnsi="Arial Narrow"/>
          <w:sz w:val="22"/>
          <w:szCs w:val="22"/>
        </w:rPr>
      </w:pPr>
      <w:r w:rsidRPr="003F219B">
        <w:rPr>
          <w:rFonts w:ascii="Arial Narrow" w:hAnsi="Arial Narrow"/>
          <w:i/>
          <w:sz w:val="22"/>
          <w:szCs w:val="22"/>
          <w:u w:val="single"/>
        </w:rPr>
        <w:t>Poznámka:</w:t>
      </w:r>
    </w:p>
    <w:p w14:paraId="368C6D5E" w14:textId="77777777" w:rsidR="002B67DC" w:rsidRPr="00C33511" w:rsidRDefault="002B67DC" w:rsidP="002B67DC">
      <w:pPr>
        <w:spacing w:before="120"/>
        <w:jc w:val="both"/>
        <w:rPr>
          <w:rFonts w:ascii="Arial Narrow" w:hAnsi="Arial Narrow"/>
          <w:i/>
          <w:sz w:val="22"/>
          <w:szCs w:val="22"/>
        </w:rPr>
      </w:pPr>
      <w:r w:rsidRPr="003F219B">
        <w:rPr>
          <w:rFonts w:ascii="Arial Narrow" w:hAnsi="Arial Narrow"/>
          <w:i/>
          <w:sz w:val="22"/>
          <w:szCs w:val="22"/>
        </w:rPr>
        <w:t>Při zemních pracích na domovních přípojkách dojde ke křížení s inženýrskými sítěmi. Před zahájením výkopových prací budou všechny inženýrské sítě vytýčeny. Podmínky jednotlivých správců budou dodrženy. V zájmu investora je provést zkoušky vodotěsnosti jednotli</w:t>
      </w:r>
      <w:r w:rsidRPr="00C33511">
        <w:rPr>
          <w:rFonts w:ascii="Arial Narrow" w:hAnsi="Arial Narrow"/>
          <w:i/>
          <w:sz w:val="22"/>
          <w:szCs w:val="22"/>
        </w:rPr>
        <w:t xml:space="preserve">vých přípojek. </w:t>
      </w:r>
    </w:p>
    <w:p w14:paraId="444C8983" w14:textId="77777777" w:rsidR="002B67DC" w:rsidRPr="00C33511" w:rsidRDefault="002B67DC" w:rsidP="002B67DC">
      <w:pPr>
        <w:spacing w:before="120"/>
        <w:jc w:val="both"/>
        <w:rPr>
          <w:rFonts w:ascii="Arial Narrow" w:hAnsi="Arial Narrow"/>
          <w:i/>
          <w:sz w:val="22"/>
          <w:szCs w:val="22"/>
        </w:rPr>
      </w:pPr>
      <w:r w:rsidRPr="00C33511">
        <w:rPr>
          <w:rFonts w:ascii="Arial Narrow" w:hAnsi="Arial Narrow"/>
          <w:i/>
          <w:sz w:val="22"/>
          <w:szCs w:val="22"/>
        </w:rPr>
        <w:t xml:space="preserve">V prostoru staveniště, kde dojde ke křížení a práci v ochranných pásmech, je třeba před započetím prací nechat od provozovatele vytýčit inženýrské sítě a jejich ochranná pásma. </w:t>
      </w:r>
    </w:p>
    <w:p w14:paraId="474442AD" w14:textId="77777777" w:rsidR="002B67DC" w:rsidRPr="00C33511" w:rsidRDefault="002B67DC" w:rsidP="002B67DC">
      <w:pPr>
        <w:spacing w:before="120" w:line="360" w:lineRule="auto"/>
        <w:rPr>
          <w:rFonts w:ascii="Arial Narrow" w:hAnsi="Arial Narrow"/>
          <w:sz w:val="22"/>
          <w:szCs w:val="22"/>
        </w:rPr>
      </w:pPr>
      <w:r w:rsidRPr="00C33511">
        <w:rPr>
          <w:rFonts w:ascii="Arial Narrow" w:hAnsi="Arial Narrow"/>
          <w:b/>
          <w:sz w:val="22"/>
          <w:szCs w:val="22"/>
          <w:u w:val="single"/>
        </w:rPr>
        <w:t>SO 331 PROTLAKY POD KOMUNIKACÍ</w:t>
      </w:r>
    </w:p>
    <w:p w14:paraId="20BEC9C1" w14:textId="77777777" w:rsidR="002B67DC" w:rsidRPr="00C33511" w:rsidRDefault="002B67DC" w:rsidP="002B67DC">
      <w:pPr>
        <w:pStyle w:val="AqpText"/>
        <w:rPr>
          <w:rFonts w:ascii="Arial Narrow" w:hAnsi="Arial Narrow" w:cs="Times New Roman"/>
          <w:sz w:val="22"/>
          <w:szCs w:val="22"/>
        </w:rPr>
      </w:pPr>
      <w:r w:rsidRPr="00C33511">
        <w:rPr>
          <w:rFonts w:ascii="Arial Narrow" w:hAnsi="Arial Narrow" w:cs="Times New Roman"/>
          <w:sz w:val="22"/>
          <w:szCs w:val="22"/>
        </w:rPr>
        <w:t xml:space="preserve">Součástí SO je provedení třech protlaků pod VMO </w:t>
      </w:r>
      <w:proofErr w:type="spellStart"/>
      <w:r w:rsidRPr="00C33511">
        <w:rPr>
          <w:rFonts w:ascii="Arial Narrow" w:hAnsi="Arial Narrow" w:cs="Times New Roman"/>
          <w:sz w:val="22"/>
          <w:szCs w:val="22"/>
        </w:rPr>
        <w:t>ul</w:t>
      </w:r>
      <w:proofErr w:type="spellEnd"/>
      <w:r w:rsidRPr="00C33511">
        <w:rPr>
          <w:rFonts w:ascii="Arial Narrow" w:hAnsi="Arial Narrow" w:cs="Times New Roman"/>
          <w:sz w:val="22"/>
          <w:szCs w:val="22"/>
        </w:rPr>
        <w:t xml:space="preserve"> Gajdošova.</w:t>
      </w:r>
    </w:p>
    <w:p w14:paraId="524EC1F6" w14:textId="77777777" w:rsidR="002B67DC" w:rsidRPr="00C33511" w:rsidRDefault="002B67DC" w:rsidP="002B67DC">
      <w:pPr>
        <w:pStyle w:val="AqpText"/>
        <w:rPr>
          <w:rFonts w:ascii="Arial Narrow" w:hAnsi="Arial Narrow" w:cs="Times New Roman"/>
          <w:sz w:val="22"/>
          <w:szCs w:val="22"/>
        </w:rPr>
      </w:pPr>
      <w:r w:rsidRPr="00C33511">
        <w:rPr>
          <w:rFonts w:ascii="Arial Narrow" w:hAnsi="Arial Narrow" w:cs="Times New Roman"/>
          <w:sz w:val="22"/>
          <w:szCs w:val="22"/>
        </w:rPr>
        <w:t>Přehled křížení:</w:t>
      </w:r>
    </w:p>
    <w:tbl>
      <w:tblPr>
        <w:tblW w:w="8454" w:type="dxa"/>
        <w:tblInd w:w="-20" w:type="dxa"/>
        <w:tblLayout w:type="fixed"/>
        <w:tblCellMar>
          <w:left w:w="70" w:type="dxa"/>
          <w:right w:w="70" w:type="dxa"/>
        </w:tblCellMar>
        <w:tblLook w:val="0000" w:firstRow="0" w:lastRow="0" w:firstColumn="0" w:lastColumn="0" w:noHBand="0" w:noVBand="0"/>
      </w:tblPr>
      <w:tblGrid>
        <w:gridCol w:w="1224"/>
        <w:gridCol w:w="1342"/>
        <w:gridCol w:w="992"/>
        <w:gridCol w:w="1494"/>
        <w:gridCol w:w="992"/>
        <w:gridCol w:w="992"/>
        <w:gridCol w:w="1418"/>
      </w:tblGrid>
      <w:tr w:rsidR="002B67DC" w:rsidRPr="00C33511" w14:paraId="6341AC1F" w14:textId="77777777" w:rsidTr="00672077">
        <w:trPr>
          <w:trHeight w:val="277"/>
        </w:trPr>
        <w:tc>
          <w:tcPr>
            <w:tcW w:w="1224" w:type="dxa"/>
            <w:vMerge w:val="restart"/>
            <w:tcBorders>
              <w:top w:val="single" w:sz="8" w:space="0" w:color="auto"/>
              <w:left w:val="single" w:sz="8" w:space="0" w:color="auto"/>
              <w:bottom w:val="double" w:sz="6" w:space="0" w:color="000000"/>
              <w:right w:val="single" w:sz="4" w:space="0" w:color="auto"/>
            </w:tcBorders>
            <w:shd w:val="clear" w:color="auto" w:fill="D6E3BC" w:themeFill="accent3" w:themeFillTint="66"/>
            <w:vAlign w:val="center"/>
          </w:tcPr>
          <w:p w14:paraId="3273D3D5"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PODCHOD Č.</w:t>
            </w:r>
          </w:p>
        </w:tc>
        <w:tc>
          <w:tcPr>
            <w:tcW w:w="2334" w:type="dxa"/>
            <w:gridSpan w:val="2"/>
            <w:tcBorders>
              <w:top w:val="single" w:sz="8" w:space="0" w:color="auto"/>
              <w:left w:val="nil"/>
              <w:bottom w:val="single" w:sz="4" w:space="0" w:color="auto"/>
              <w:right w:val="single" w:sz="4" w:space="0" w:color="auto"/>
            </w:tcBorders>
            <w:shd w:val="clear" w:color="auto" w:fill="D6E3BC" w:themeFill="accent3" w:themeFillTint="66"/>
            <w:noWrap/>
            <w:vAlign w:val="center"/>
          </w:tcPr>
          <w:p w14:paraId="20926793"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VOD. ŘAD</w:t>
            </w:r>
          </w:p>
        </w:tc>
        <w:tc>
          <w:tcPr>
            <w:tcW w:w="3478" w:type="dxa"/>
            <w:gridSpan w:val="3"/>
            <w:tcBorders>
              <w:top w:val="single" w:sz="8" w:space="0" w:color="auto"/>
              <w:left w:val="nil"/>
              <w:bottom w:val="single" w:sz="4" w:space="0" w:color="auto"/>
              <w:right w:val="single" w:sz="4" w:space="0" w:color="auto"/>
            </w:tcBorders>
            <w:shd w:val="clear" w:color="auto" w:fill="D6E3BC" w:themeFill="accent3" w:themeFillTint="66"/>
            <w:noWrap/>
            <w:vAlign w:val="center"/>
          </w:tcPr>
          <w:p w14:paraId="2B9C3A09"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CHRÁNIČKA</w:t>
            </w:r>
          </w:p>
        </w:tc>
        <w:tc>
          <w:tcPr>
            <w:tcW w:w="1418" w:type="dxa"/>
            <w:vMerge w:val="restart"/>
            <w:tcBorders>
              <w:top w:val="single" w:sz="8" w:space="0" w:color="auto"/>
              <w:left w:val="single" w:sz="4" w:space="0" w:color="auto"/>
              <w:bottom w:val="nil"/>
              <w:right w:val="single" w:sz="8" w:space="0" w:color="auto"/>
            </w:tcBorders>
            <w:shd w:val="clear" w:color="auto" w:fill="D6E3BC" w:themeFill="accent3" w:themeFillTint="66"/>
            <w:noWrap/>
            <w:vAlign w:val="center"/>
          </w:tcPr>
          <w:p w14:paraId="236B37A0"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PROVEDENÍ</w:t>
            </w:r>
          </w:p>
        </w:tc>
      </w:tr>
      <w:tr w:rsidR="002B67DC" w:rsidRPr="00C33511" w14:paraId="7D2FEDC5" w14:textId="77777777" w:rsidTr="00672077">
        <w:trPr>
          <w:trHeight w:val="294"/>
        </w:trPr>
        <w:tc>
          <w:tcPr>
            <w:tcW w:w="1224" w:type="dxa"/>
            <w:vMerge/>
            <w:tcBorders>
              <w:top w:val="single" w:sz="8" w:space="0" w:color="auto"/>
              <w:left w:val="single" w:sz="8" w:space="0" w:color="auto"/>
              <w:bottom w:val="single" w:sz="4" w:space="0" w:color="auto"/>
              <w:right w:val="single" w:sz="4" w:space="0" w:color="auto"/>
            </w:tcBorders>
            <w:vAlign w:val="center"/>
          </w:tcPr>
          <w:p w14:paraId="69750789" w14:textId="77777777" w:rsidR="002B67DC" w:rsidRPr="00C33511" w:rsidRDefault="002B67DC" w:rsidP="00672077">
            <w:pPr>
              <w:jc w:val="center"/>
              <w:rPr>
                <w:rFonts w:ascii="Arial Narrow" w:hAnsi="Arial Narrow" w:cs="Times New Roman"/>
                <w:sz w:val="22"/>
                <w:szCs w:val="22"/>
              </w:rPr>
            </w:pPr>
          </w:p>
        </w:tc>
        <w:tc>
          <w:tcPr>
            <w:tcW w:w="1342" w:type="dxa"/>
            <w:tcBorders>
              <w:top w:val="nil"/>
              <w:left w:val="nil"/>
              <w:bottom w:val="single" w:sz="4" w:space="0" w:color="auto"/>
              <w:right w:val="single" w:sz="4" w:space="0" w:color="auto"/>
            </w:tcBorders>
            <w:shd w:val="clear" w:color="auto" w:fill="D6E3BC" w:themeFill="accent3" w:themeFillTint="66"/>
            <w:noWrap/>
            <w:vAlign w:val="center"/>
          </w:tcPr>
          <w:p w14:paraId="49AF10A6"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MATERIÁL</w:t>
            </w:r>
          </w:p>
        </w:tc>
        <w:tc>
          <w:tcPr>
            <w:tcW w:w="992" w:type="dxa"/>
            <w:tcBorders>
              <w:top w:val="nil"/>
              <w:left w:val="nil"/>
              <w:bottom w:val="single" w:sz="4" w:space="0" w:color="auto"/>
              <w:right w:val="single" w:sz="4" w:space="0" w:color="auto"/>
            </w:tcBorders>
            <w:shd w:val="clear" w:color="auto" w:fill="D6E3BC" w:themeFill="accent3" w:themeFillTint="66"/>
            <w:noWrap/>
            <w:vAlign w:val="center"/>
          </w:tcPr>
          <w:p w14:paraId="5C1E9023"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PROFIL DN</w:t>
            </w:r>
          </w:p>
        </w:tc>
        <w:tc>
          <w:tcPr>
            <w:tcW w:w="1494" w:type="dxa"/>
            <w:tcBorders>
              <w:top w:val="nil"/>
              <w:left w:val="nil"/>
              <w:bottom w:val="single" w:sz="4" w:space="0" w:color="auto"/>
              <w:right w:val="single" w:sz="4" w:space="0" w:color="auto"/>
            </w:tcBorders>
            <w:shd w:val="clear" w:color="auto" w:fill="D6E3BC" w:themeFill="accent3" w:themeFillTint="66"/>
            <w:noWrap/>
            <w:vAlign w:val="center"/>
          </w:tcPr>
          <w:p w14:paraId="1B8C74C5"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MATERIÁL</w:t>
            </w:r>
          </w:p>
        </w:tc>
        <w:tc>
          <w:tcPr>
            <w:tcW w:w="992" w:type="dxa"/>
            <w:tcBorders>
              <w:top w:val="nil"/>
              <w:left w:val="nil"/>
              <w:bottom w:val="single" w:sz="4" w:space="0" w:color="auto"/>
              <w:right w:val="single" w:sz="4" w:space="0" w:color="auto"/>
            </w:tcBorders>
            <w:shd w:val="clear" w:color="auto" w:fill="D6E3BC" w:themeFill="accent3" w:themeFillTint="66"/>
            <w:noWrap/>
            <w:vAlign w:val="center"/>
          </w:tcPr>
          <w:p w14:paraId="76686C2D"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PROFIL DN</w:t>
            </w:r>
          </w:p>
        </w:tc>
        <w:tc>
          <w:tcPr>
            <w:tcW w:w="992" w:type="dxa"/>
            <w:tcBorders>
              <w:top w:val="nil"/>
              <w:left w:val="nil"/>
              <w:bottom w:val="single" w:sz="4" w:space="0" w:color="auto"/>
              <w:right w:val="single" w:sz="4" w:space="0" w:color="auto"/>
            </w:tcBorders>
            <w:shd w:val="clear" w:color="auto" w:fill="D6E3BC" w:themeFill="accent3" w:themeFillTint="66"/>
            <w:noWrap/>
            <w:vAlign w:val="center"/>
          </w:tcPr>
          <w:p w14:paraId="1F0AE68C"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DÉLKA [m]</w:t>
            </w:r>
          </w:p>
        </w:tc>
        <w:tc>
          <w:tcPr>
            <w:tcW w:w="1418" w:type="dxa"/>
            <w:vMerge/>
            <w:tcBorders>
              <w:top w:val="single" w:sz="8" w:space="0" w:color="auto"/>
              <w:left w:val="single" w:sz="4" w:space="0" w:color="auto"/>
              <w:bottom w:val="single" w:sz="4" w:space="0" w:color="auto"/>
              <w:right w:val="single" w:sz="8" w:space="0" w:color="auto"/>
            </w:tcBorders>
            <w:vAlign w:val="center"/>
          </w:tcPr>
          <w:p w14:paraId="003B476E" w14:textId="77777777" w:rsidR="002B67DC" w:rsidRPr="00C33511" w:rsidRDefault="002B67DC" w:rsidP="00672077">
            <w:pPr>
              <w:rPr>
                <w:rFonts w:ascii="Arial Narrow" w:hAnsi="Arial Narrow" w:cs="Times New Roman"/>
                <w:sz w:val="22"/>
                <w:szCs w:val="22"/>
              </w:rPr>
            </w:pPr>
          </w:p>
        </w:tc>
      </w:tr>
      <w:tr w:rsidR="002B67DC" w:rsidRPr="00C33511" w14:paraId="5753C2C5" w14:textId="77777777" w:rsidTr="00672077">
        <w:trPr>
          <w:trHeight w:val="277"/>
        </w:trPr>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1A238"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1</w:t>
            </w:r>
          </w:p>
        </w:tc>
        <w:tc>
          <w:tcPr>
            <w:tcW w:w="1342" w:type="dxa"/>
            <w:tcBorders>
              <w:top w:val="single" w:sz="4" w:space="0" w:color="auto"/>
              <w:left w:val="nil"/>
              <w:bottom w:val="single" w:sz="4" w:space="0" w:color="auto"/>
              <w:right w:val="single" w:sz="4" w:space="0" w:color="auto"/>
            </w:tcBorders>
            <w:shd w:val="clear" w:color="auto" w:fill="auto"/>
            <w:noWrap/>
            <w:vAlign w:val="bottom"/>
          </w:tcPr>
          <w:p w14:paraId="497905C0"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TLT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2DE748F"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80</w:t>
            </w:r>
          </w:p>
        </w:tc>
        <w:tc>
          <w:tcPr>
            <w:tcW w:w="1494" w:type="dxa"/>
            <w:tcBorders>
              <w:top w:val="single" w:sz="4" w:space="0" w:color="auto"/>
              <w:left w:val="nil"/>
              <w:bottom w:val="single" w:sz="4" w:space="0" w:color="auto"/>
              <w:right w:val="single" w:sz="4" w:space="0" w:color="auto"/>
            </w:tcBorders>
            <w:shd w:val="clear" w:color="auto" w:fill="auto"/>
            <w:noWrap/>
            <w:vAlign w:val="bottom"/>
          </w:tcPr>
          <w:p w14:paraId="6B2A7BAC"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SKLOLAMINÁT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7D75AA3"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300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BBD0171"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30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CED5147" w14:textId="77777777" w:rsidR="002B67DC" w:rsidRPr="00C33511" w:rsidRDefault="002B67DC" w:rsidP="00672077">
            <w:pPr>
              <w:jc w:val="center"/>
              <w:rPr>
                <w:rFonts w:ascii="Arial Narrow" w:hAnsi="Arial Narrow" w:cs="Times New Roman"/>
                <w:sz w:val="22"/>
                <w:szCs w:val="22"/>
              </w:rPr>
            </w:pPr>
            <w:proofErr w:type="spellStart"/>
            <w:r w:rsidRPr="00C33511">
              <w:rPr>
                <w:rFonts w:ascii="Arial Narrow" w:hAnsi="Arial Narrow" w:cs="Times New Roman"/>
                <w:sz w:val="22"/>
                <w:szCs w:val="22"/>
              </w:rPr>
              <w:t>bezvýkopově</w:t>
            </w:r>
            <w:proofErr w:type="spellEnd"/>
          </w:p>
        </w:tc>
      </w:tr>
      <w:tr w:rsidR="002B67DC" w:rsidRPr="00C33511" w14:paraId="371157BC" w14:textId="77777777" w:rsidTr="00672077">
        <w:trPr>
          <w:trHeight w:val="277"/>
        </w:trPr>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3DF53"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2</w:t>
            </w:r>
          </w:p>
        </w:tc>
        <w:tc>
          <w:tcPr>
            <w:tcW w:w="1342" w:type="dxa"/>
            <w:tcBorders>
              <w:top w:val="single" w:sz="4" w:space="0" w:color="auto"/>
              <w:left w:val="nil"/>
              <w:bottom w:val="single" w:sz="4" w:space="0" w:color="auto"/>
              <w:right w:val="single" w:sz="4" w:space="0" w:color="auto"/>
            </w:tcBorders>
            <w:shd w:val="clear" w:color="auto" w:fill="auto"/>
            <w:noWrap/>
            <w:vAlign w:val="bottom"/>
          </w:tcPr>
          <w:p w14:paraId="697B523C"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TLT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B0EB4E5"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400</w:t>
            </w:r>
          </w:p>
        </w:tc>
        <w:tc>
          <w:tcPr>
            <w:tcW w:w="1494" w:type="dxa"/>
            <w:tcBorders>
              <w:top w:val="single" w:sz="4" w:space="0" w:color="auto"/>
              <w:left w:val="nil"/>
              <w:bottom w:val="single" w:sz="4" w:space="0" w:color="auto"/>
              <w:right w:val="single" w:sz="4" w:space="0" w:color="auto"/>
            </w:tcBorders>
            <w:shd w:val="clear" w:color="auto" w:fill="auto"/>
            <w:noWrap/>
            <w:vAlign w:val="bottom"/>
          </w:tcPr>
          <w:p w14:paraId="3E3E7AA6"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SKLOLAMINÁT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DF41AC0"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600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8B33FE6"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21</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FA70FAE" w14:textId="77777777" w:rsidR="002B67DC" w:rsidRPr="00C33511" w:rsidRDefault="002B67DC" w:rsidP="00672077">
            <w:pPr>
              <w:jc w:val="center"/>
              <w:rPr>
                <w:rFonts w:ascii="Arial Narrow" w:hAnsi="Arial Narrow" w:cs="Times New Roman"/>
                <w:sz w:val="22"/>
                <w:szCs w:val="22"/>
              </w:rPr>
            </w:pPr>
            <w:proofErr w:type="spellStart"/>
            <w:r w:rsidRPr="00C33511">
              <w:rPr>
                <w:rFonts w:ascii="Arial Narrow" w:hAnsi="Arial Narrow" w:cs="Times New Roman"/>
                <w:sz w:val="22"/>
                <w:szCs w:val="22"/>
              </w:rPr>
              <w:t>bezvýkopově</w:t>
            </w:r>
            <w:proofErr w:type="spellEnd"/>
          </w:p>
        </w:tc>
      </w:tr>
      <w:tr w:rsidR="002B67DC" w:rsidRPr="00C33511" w14:paraId="18DC7011" w14:textId="77777777" w:rsidTr="00672077">
        <w:trPr>
          <w:trHeight w:val="277"/>
        </w:trPr>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F92C0"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3</w:t>
            </w:r>
          </w:p>
        </w:tc>
        <w:tc>
          <w:tcPr>
            <w:tcW w:w="1342" w:type="dxa"/>
            <w:tcBorders>
              <w:top w:val="single" w:sz="4" w:space="0" w:color="auto"/>
              <w:left w:val="nil"/>
              <w:bottom w:val="single" w:sz="4" w:space="0" w:color="auto"/>
              <w:right w:val="single" w:sz="4" w:space="0" w:color="auto"/>
            </w:tcBorders>
            <w:shd w:val="clear" w:color="auto" w:fill="auto"/>
            <w:noWrap/>
            <w:vAlign w:val="bottom"/>
          </w:tcPr>
          <w:p w14:paraId="008DA639"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TLT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52E7D59"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150</w:t>
            </w:r>
          </w:p>
        </w:tc>
        <w:tc>
          <w:tcPr>
            <w:tcW w:w="1494" w:type="dxa"/>
            <w:tcBorders>
              <w:top w:val="single" w:sz="4" w:space="0" w:color="auto"/>
              <w:left w:val="nil"/>
              <w:bottom w:val="single" w:sz="4" w:space="0" w:color="auto"/>
              <w:right w:val="single" w:sz="4" w:space="0" w:color="auto"/>
            </w:tcBorders>
            <w:shd w:val="clear" w:color="auto" w:fill="auto"/>
            <w:noWrap/>
            <w:vAlign w:val="bottom"/>
          </w:tcPr>
          <w:p w14:paraId="738B925A"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SKLOLAMINÁT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C7A75E3"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350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1097496" w14:textId="77777777" w:rsidR="002B67DC" w:rsidRPr="00C33511" w:rsidRDefault="002B67DC" w:rsidP="00672077">
            <w:pPr>
              <w:jc w:val="center"/>
              <w:rPr>
                <w:rFonts w:ascii="Arial Narrow" w:hAnsi="Arial Narrow" w:cs="Times New Roman"/>
                <w:sz w:val="22"/>
                <w:szCs w:val="22"/>
              </w:rPr>
            </w:pPr>
            <w:r w:rsidRPr="00C33511">
              <w:rPr>
                <w:rFonts w:ascii="Arial Narrow" w:hAnsi="Arial Narrow" w:cs="Times New Roman"/>
                <w:sz w:val="22"/>
                <w:szCs w:val="22"/>
              </w:rPr>
              <w:t>20,5</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2CA6048" w14:textId="77777777" w:rsidR="002B67DC" w:rsidRPr="00C33511" w:rsidRDefault="002B67DC" w:rsidP="00672077">
            <w:pPr>
              <w:jc w:val="center"/>
              <w:rPr>
                <w:rFonts w:ascii="Arial Narrow" w:hAnsi="Arial Narrow" w:cs="Times New Roman"/>
                <w:sz w:val="22"/>
                <w:szCs w:val="22"/>
              </w:rPr>
            </w:pPr>
            <w:proofErr w:type="spellStart"/>
            <w:r w:rsidRPr="00C33511">
              <w:rPr>
                <w:rFonts w:ascii="Arial Narrow" w:hAnsi="Arial Narrow" w:cs="Times New Roman"/>
                <w:sz w:val="22"/>
                <w:szCs w:val="22"/>
              </w:rPr>
              <w:t>bezvýkopově</w:t>
            </w:r>
            <w:proofErr w:type="spellEnd"/>
          </w:p>
        </w:tc>
      </w:tr>
    </w:tbl>
    <w:p w14:paraId="5BC401B5" w14:textId="77777777" w:rsidR="00F229BF" w:rsidRPr="00F229BF" w:rsidRDefault="00F229BF" w:rsidP="00F229BF">
      <w:pPr>
        <w:pStyle w:val="AqpText"/>
        <w:rPr>
          <w:rFonts w:ascii="Arial Narrow" w:hAnsi="Arial Narrow" w:cs="Times New Roman"/>
          <w:sz w:val="22"/>
          <w:szCs w:val="22"/>
        </w:rPr>
      </w:pPr>
      <w:r w:rsidRPr="00F229BF">
        <w:rPr>
          <w:rFonts w:ascii="Arial Narrow" w:hAnsi="Arial Narrow" w:cs="Times New Roman"/>
          <w:sz w:val="22"/>
          <w:szCs w:val="22"/>
        </w:rPr>
        <w:t xml:space="preserve">Podrobně </w:t>
      </w:r>
      <w:proofErr w:type="gramStart"/>
      <w:r w:rsidRPr="00F229BF">
        <w:rPr>
          <w:rFonts w:ascii="Arial Narrow" w:hAnsi="Arial Narrow" w:cs="Times New Roman"/>
          <w:sz w:val="22"/>
          <w:szCs w:val="22"/>
        </w:rPr>
        <w:t>viz. přílohu</w:t>
      </w:r>
      <w:proofErr w:type="gramEnd"/>
      <w:r w:rsidRPr="00F229BF">
        <w:rPr>
          <w:rFonts w:ascii="Arial Narrow" w:hAnsi="Arial Narrow" w:cs="Times New Roman"/>
          <w:sz w:val="22"/>
          <w:szCs w:val="22"/>
        </w:rPr>
        <w:t xml:space="preserve"> D.3.1.</w:t>
      </w:r>
    </w:p>
    <w:p w14:paraId="09826C2D" w14:textId="77777777" w:rsidR="002B67DC" w:rsidRPr="00C33511" w:rsidRDefault="002B67DC" w:rsidP="00F229BF">
      <w:pPr>
        <w:spacing w:before="120"/>
        <w:ind w:right="-340"/>
        <w:rPr>
          <w:rFonts w:ascii="Arial Narrow" w:hAnsi="Arial Narrow"/>
          <w:b/>
          <w:sz w:val="22"/>
          <w:szCs w:val="22"/>
          <w:u w:val="single"/>
        </w:rPr>
      </w:pPr>
      <w:r w:rsidRPr="00C33511">
        <w:rPr>
          <w:rFonts w:ascii="Arial Narrow" w:hAnsi="Arial Narrow"/>
          <w:b/>
          <w:sz w:val="22"/>
          <w:szCs w:val="22"/>
          <w:u w:val="single"/>
        </w:rPr>
        <w:t>SO 340</w:t>
      </w:r>
      <w:r w:rsidRPr="00C33511">
        <w:rPr>
          <w:rFonts w:ascii="Arial Narrow" w:hAnsi="Arial Narrow"/>
          <w:b/>
          <w:sz w:val="22"/>
          <w:szCs w:val="22"/>
          <w:u w:val="single"/>
        </w:rPr>
        <w:tab/>
        <w:t>VODOVODNÍ PŘÍPOJKY</w:t>
      </w:r>
    </w:p>
    <w:p w14:paraId="6B7CB1A4" w14:textId="77777777" w:rsidR="002B67DC" w:rsidRPr="00C33511" w:rsidRDefault="002B67DC" w:rsidP="002B67DC">
      <w:pPr>
        <w:pStyle w:val="Zkladntext"/>
        <w:spacing w:before="120"/>
        <w:ind w:right="-2"/>
        <w:rPr>
          <w:color w:val="auto"/>
          <w:sz w:val="22"/>
          <w:szCs w:val="22"/>
        </w:rPr>
      </w:pPr>
      <w:r w:rsidRPr="00C33511">
        <w:rPr>
          <w:color w:val="auto"/>
          <w:sz w:val="22"/>
          <w:szCs w:val="22"/>
        </w:rPr>
        <w:t>Výměna přípojek doprovází výměnu vodovodního řadu v ulici. Vyměňovat se bude přípojka po uzávěr před vodoměrem. Trasa domovních přípojek bude sledovat trasu přípojek stávajících, protože napojení na domovní instalace (vodoměrné soupravy) bude stejné. Podélný profil by měl být dodržen vzestupný od rekonstruovaného řadu k domu (vodoměrné šachtě).</w:t>
      </w:r>
    </w:p>
    <w:p w14:paraId="29B7E2BB" w14:textId="77777777" w:rsidR="002B67DC" w:rsidRPr="00C33511" w:rsidRDefault="002B67DC" w:rsidP="002B67DC">
      <w:pPr>
        <w:pStyle w:val="Zkladntext"/>
        <w:spacing w:before="120"/>
        <w:ind w:right="-2"/>
        <w:rPr>
          <w:color w:val="auto"/>
          <w:sz w:val="22"/>
          <w:szCs w:val="22"/>
        </w:rPr>
      </w:pPr>
      <w:r w:rsidRPr="00C33511">
        <w:rPr>
          <w:color w:val="auto"/>
          <w:sz w:val="22"/>
          <w:szCs w:val="22"/>
        </w:rPr>
        <w:t xml:space="preserve">Potrubí z polyetylénu bude ukládáno na pískový podsyp </w:t>
      </w:r>
      <w:proofErr w:type="spellStart"/>
      <w:r w:rsidRPr="00C33511">
        <w:rPr>
          <w:color w:val="auto"/>
          <w:sz w:val="22"/>
          <w:szCs w:val="22"/>
        </w:rPr>
        <w:t>tl</w:t>
      </w:r>
      <w:proofErr w:type="spellEnd"/>
      <w:r w:rsidRPr="00C33511">
        <w:rPr>
          <w:color w:val="auto"/>
          <w:sz w:val="22"/>
          <w:szCs w:val="22"/>
        </w:rPr>
        <w:t xml:space="preserve">. 100 mm (šířka dna rýhy 1,1 m). Obsyp potrubí bude sahat 300 mm nad vrchol potrubí. Další zásyp může být z hutněného původního materiálu hutněného na hodnotu 90% PS. </w:t>
      </w:r>
      <w:r w:rsidRPr="00C33511">
        <w:rPr>
          <w:color w:val="auto"/>
          <w:sz w:val="22"/>
          <w:szCs w:val="22"/>
        </w:rPr>
        <w:lastRenderedPageBreak/>
        <w:t>Výjimku tvoří část přípojky uložená ve vozovce, která musí být zasypána dle zásady uvedené u vodovodního potrubí tj. na 95 % PS cizím materiálem.</w:t>
      </w:r>
    </w:p>
    <w:p w14:paraId="0E81E70B" w14:textId="77777777" w:rsidR="002B67DC" w:rsidRPr="00C33511" w:rsidRDefault="002B67DC" w:rsidP="002B67DC">
      <w:pPr>
        <w:pStyle w:val="Zkladntext"/>
        <w:spacing w:before="120"/>
        <w:ind w:right="-2"/>
        <w:rPr>
          <w:color w:val="auto"/>
          <w:sz w:val="22"/>
          <w:szCs w:val="22"/>
        </w:rPr>
      </w:pPr>
      <w:r w:rsidRPr="00C33511">
        <w:rPr>
          <w:color w:val="auto"/>
          <w:sz w:val="22"/>
          <w:szCs w:val="22"/>
        </w:rPr>
        <w:t xml:space="preserve">Materiálem potrubí bude HDPE 100 v dimenzi 32 x 3,0 mm, 50 x 4,6 mm a 63 x 5,8 mm. Potrubí vodovodní přípojky bude na vodovodní řad napojeno navrtávacím pasem, za kterým bude osazen uzávěr se zemní teleskopickou soupravou a poklopem pro domovní přípojku. Napojení na vodoměrnou sestavu bude řešeno ISO spojkou. Podrobně viz </w:t>
      </w:r>
      <w:proofErr w:type="gramStart"/>
      <w:r w:rsidRPr="00C33511">
        <w:rPr>
          <w:color w:val="auto"/>
          <w:sz w:val="22"/>
          <w:szCs w:val="22"/>
        </w:rPr>
        <w:t>přílohu D.2.3.8</w:t>
      </w:r>
      <w:proofErr w:type="gramEnd"/>
      <w:r w:rsidRPr="00C33511">
        <w:rPr>
          <w:color w:val="auto"/>
          <w:sz w:val="22"/>
          <w:szCs w:val="22"/>
        </w:rPr>
        <w:t>.</w:t>
      </w:r>
    </w:p>
    <w:p w14:paraId="288952EF" w14:textId="77777777" w:rsidR="002B67DC" w:rsidRDefault="002B67DC" w:rsidP="002B67DC">
      <w:pPr>
        <w:pStyle w:val="Zkladntext"/>
        <w:spacing w:before="120"/>
        <w:ind w:right="-2"/>
        <w:rPr>
          <w:color w:val="auto"/>
          <w:sz w:val="22"/>
          <w:szCs w:val="22"/>
        </w:rPr>
      </w:pPr>
      <w:r w:rsidRPr="00C33511">
        <w:rPr>
          <w:color w:val="auto"/>
          <w:sz w:val="22"/>
          <w:szCs w:val="22"/>
        </w:rPr>
        <w:t xml:space="preserve">Rušené potrubí stávajících vodovodních přípojek bude vytaženo při výstavbě nové vodovodní přípojky a potrubí bude odvezeno k likvidaci. Stávající uzávěry, zemní soupravy a poklopy budou demontovány a to včetně orientačních tabulek. </w:t>
      </w:r>
    </w:p>
    <w:p w14:paraId="373F6EAB" w14:textId="77777777" w:rsidR="00C33511" w:rsidRPr="00C33511" w:rsidRDefault="00C33511" w:rsidP="002B67DC">
      <w:pPr>
        <w:pStyle w:val="Zkladntext"/>
        <w:spacing w:before="120"/>
        <w:ind w:right="-2"/>
        <w:rPr>
          <w:color w:val="auto"/>
          <w:sz w:val="22"/>
          <w:szCs w:val="22"/>
        </w:rPr>
      </w:pPr>
      <w:r>
        <w:rPr>
          <w:color w:val="auto"/>
          <w:sz w:val="22"/>
          <w:szCs w:val="22"/>
        </w:rPr>
        <w:t xml:space="preserve">V čase stavby vodovodních řadů bude u většiny nemovitostí </w:t>
      </w:r>
    </w:p>
    <w:p w14:paraId="178579C7" w14:textId="77777777" w:rsidR="002B67DC" w:rsidRPr="002B67DC" w:rsidRDefault="002B67DC" w:rsidP="002B67DC">
      <w:pPr>
        <w:pStyle w:val="Zkladntext"/>
        <w:spacing w:before="120"/>
        <w:ind w:right="-2"/>
        <w:rPr>
          <w:color w:val="auto"/>
          <w:sz w:val="22"/>
          <w:szCs w:val="22"/>
          <w:highlight w:val="yellow"/>
        </w:rPr>
      </w:pPr>
    </w:p>
    <w:p w14:paraId="34B2BFF7" w14:textId="77777777" w:rsidR="00A95113" w:rsidRPr="00A95113" w:rsidRDefault="00A95113" w:rsidP="00A95113">
      <w:pPr>
        <w:ind w:right="-341"/>
        <w:jc w:val="both"/>
        <w:rPr>
          <w:rFonts w:ascii="Arial Narrow" w:hAnsi="Arial Narrow"/>
          <w:b/>
          <w:sz w:val="22"/>
          <w:szCs w:val="22"/>
          <w:u w:val="single"/>
        </w:rPr>
      </w:pPr>
      <w:r w:rsidRPr="00A95113">
        <w:rPr>
          <w:rFonts w:ascii="Arial Narrow" w:hAnsi="Arial Narrow"/>
          <w:b/>
          <w:sz w:val="22"/>
          <w:szCs w:val="22"/>
          <w:u w:val="single"/>
        </w:rPr>
        <w:t>STAVEBNÍ ČÁST – KOMUNIKACE</w:t>
      </w:r>
    </w:p>
    <w:p w14:paraId="487B4644" w14:textId="77777777" w:rsidR="00A95113" w:rsidRPr="00A95113" w:rsidRDefault="00A95113" w:rsidP="00A95113">
      <w:pPr>
        <w:ind w:right="-341"/>
        <w:jc w:val="both"/>
        <w:rPr>
          <w:rFonts w:ascii="Arial Narrow" w:hAnsi="Arial Narrow"/>
          <w:b/>
          <w:sz w:val="22"/>
          <w:szCs w:val="22"/>
          <w:u w:val="single"/>
        </w:rPr>
      </w:pPr>
    </w:p>
    <w:p w14:paraId="3C4368E2" w14:textId="77777777" w:rsidR="00A95113" w:rsidRPr="00A95113" w:rsidRDefault="00A95113" w:rsidP="00A95113">
      <w:pPr>
        <w:ind w:right="-341"/>
        <w:jc w:val="both"/>
        <w:rPr>
          <w:rFonts w:ascii="Arial Narrow" w:hAnsi="Arial Narrow"/>
          <w:b/>
          <w:sz w:val="22"/>
          <w:szCs w:val="22"/>
          <w:u w:val="single"/>
        </w:rPr>
      </w:pPr>
      <w:r w:rsidRPr="00A95113">
        <w:rPr>
          <w:rFonts w:ascii="Arial Narrow" w:hAnsi="Arial Narrow"/>
          <w:b/>
          <w:sz w:val="22"/>
          <w:szCs w:val="22"/>
          <w:u w:val="single"/>
        </w:rPr>
        <w:t>SO 101 OBSLUŽNÉ KOMUNIKACE GAJDOŠOVA</w:t>
      </w:r>
    </w:p>
    <w:p w14:paraId="011B7934" w14:textId="77777777" w:rsidR="00A95113" w:rsidRPr="00A95113" w:rsidRDefault="00A95113" w:rsidP="00A95113">
      <w:pPr>
        <w:pStyle w:val="Zkladntext"/>
        <w:spacing w:before="60"/>
        <w:rPr>
          <w:sz w:val="22"/>
          <w:szCs w:val="22"/>
        </w:rPr>
      </w:pPr>
      <w:bookmarkStart w:id="254" w:name="_Hlk58254571"/>
      <w:r w:rsidRPr="00A95113">
        <w:rPr>
          <w:sz w:val="22"/>
          <w:szCs w:val="22"/>
        </w:rPr>
        <w:t xml:space="preserve">V rámci stavebního objektu SO 101 je řešena rekonstrukce trojice stávajících obslužných komunikací ulice Gajdošova včetně přilehlých zpevněných ploch. </w:t>
      </w:r>
    </w:p>
    <w:p w14:paraId="16055DDD" w14:textId="77777777" w:rsidR="00A95113" w:rsidRPr="00A95113" w:rsidRDefault="00A95113" w:rsidP="00A95113">
      <w:pPr>
        <w:spacing w:before="120"/>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K1</w:t>
      </w:r>
      <w:r w:rsidRPr="00A95113">
        <w:rPr>
          <w:rFonts w:ascii="Arial Narrow" w:hAnsi="Arial Narrow"/>
          <w:sz w:val="22"/>
          <w:szCs w:val="22"/>
        </w:rPr>
        <w:t xml:space="preserve"> (Gajdošova), je navržena jako jednopruhová obousměrná komunikace se šířkou jízdního pruhu 3,5m, pravostranným parkovacím pásem se šikmým stáním pod úhlem 75° a levostrannými parkovacími pruhy pro podélné stání. Uvedené polohy parkovacího pásu resp. pruhu jsou vztaženy ke směru staničení. Směr provozu na Větvi K1 v úseku Vančurova-Jílkova je s ohledem na jednosměrný provoz v obou navazujících ulicích veden „proti směru staničení“ ve směru Jílkova-&gt;Vančurova. Obratiště při ulici Táborská zůstane zachováno, délka slepého úseku je necelých 50m. Komunikační Větev K1 je místní komunikací III. třídy. </w:t>
      </w:r>
    </w:p>
    <w:p w14:paraId="66EEB3F0" w14:textId="77777777" w:rsidR="00A95113" w:rsidRPr="00A95113" w:rsidRDefault="00A95113" w:rsidP="00A95113">
      <w:pPr>
        <w:spacing w:before="120"/>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K2</w:t>
      </w:r>
      <w:r w:rsidRPr="00A95113">
        <w:rPr>
          <w:rFonts w:ascii="Arial Narrow" w:hAnsi="Arial Narrow"/>
          <w:sz w:val="22"/>
          <w:szCs w:val="22"/>
        </w:rPr>
        <w:t xml:space="preserve"> (Gajdošova) je slepou místní komunikací III. třídy, která je trasována severně od ulice Jílkova. Řešená komunikace je jednopruhová obousměrná se základní šířkou jízdního pruhu 3,0m. Oproti stávajícímu stavu bude na této komunikační větvi fyzicky oddělen prostor pro pohyb vozidel a pěších. Nový chodník základní šířky 2,15m je navržen podél levostranné stávající zástavby a od vozovky bude oddělen zvýšenou silniční obrubou. Šířka chodníku i vozovky je navržena tak, aby zůstala zachována dopravní obslužnost dvojice samostatných sjezdů v této části ulice a zároveň byl vymezen bezpečný koridor pro pěší. Dvojice dopravních sloupků na širokém chodníku, které </w:t>
      </w:r>
      <w:proofErr w:type="gramStart"/>
      <w:r w:rsidRPr="00A95113">
        <w:rPr>
          <w:rFonts w:ascii="Arial Narrow" w:hAnsi="Arial Narrow"/>
          <w:sz w:val="22"/>
          <w:szCs w:val="22"/>
        </w:rPr>
        <w:t>zamezí</w:t>
      </w:r>
      <w:proofErr w:type="gramEnd"/>
      <w:r w:rsidRPr="00A95113">
        <w:rPr>
          <w:rFonts w:ascii="Arial Narrow" w:hAnsi="Arial Narrow"/>
          <w:sz w:val="22"/>
          <w:szCs w:val="22"/>
        </w:rPr>
        <w:t xml:space="preserve"> nežádoucímu průjezdu z VMO na Větev K2 </w:t>
      </w:r>
      <w:proofErr w:type="gramStart"/>
      <w:r w:rsidRPr="00A95113">
        <w:rPr>
          <w:rFonts w:ascii="Arial Narrow" w:hAnsi="Arial Narrow"/>
          <w:sz w:val="22"/>
          <w:szCs w:val="22"/>
        </w:rPr>
        <w:t>bude</w:t>
      </w:r>
      <w:proofErr w:type="gramEnd"/>
      <w:r w:rsidRPr="00A95113">
        <w:rPr>
          <w:rFonts w:ascii="Arial Narrow" w:hAnsi="Arial Narrow"/>
          <w:sz w:val="22"/>
          <w:szCs w:val="22"/>
        </w:rPr>
        <w:t xml:space="preserve"> po dokončení prací na inženýrských sítích obnovena v původní poloze. </w:t>
      </w:r>
    </w:p>
    <w:p w14:paraId="6E79DC8F" w14:textId="400C50A4" w:rsidR="00A95113" w:rsidRPr="00A95113" w:rsidRDefault="00A95113" w:rsidP="00A95113">
      <w:pPr>
        <w:pStyle w:val="Zkladntext"/>
        <w:spacing w:before="60"/>
        <w:rPr>
          <w:sz w:val="22"/>
          <w:szCs w:val="22"/>
        </w:rPr>
      </w:pPr>
      <w:r w:rsidRPr="00A95113">
        <w:rPr>
          <w:sz w:val="22"/>
          <w:szCs w:val="22"/>
        </w:rPr>
        <w:t xml:space="preserve">Komunikační </w:t>
      </w:r>
      <w:r w:rsidRPr="00A95113">
        <w:rPr>
          <w:b/>
          <w:bCs/>
          <w:sz w:val="22"/>
          <w:szCs w:val="22"/>
        </w:rPr>
        <w:t>Větev K3</w:t>
      </w:r>
      <w:r w:rsidRPr="00A95113">
        <w:rPr>
          <w:sz w:val="22"/>
          <w:szCs w:val="22"/>
        </w:rPr>
        <w:t xml:space="preserve"> (Gajdošova) a přilehlé zpevněné plochy budou obnoveny ve stávající podobě. V nejnižším místě řešeného úseku bude doplněna nová uliční vpust, která zabrání tvorbě kaluže a následnému přetékání srážkové vody do ulice Jamborova. Větev K3 je jednosměrnou jednopruhovou místní komunikací III. třídy. Trojúhelníková chodníková plocha mezi vozovkou silnice I/42 (VMO Gajdošova) a komunikační Větví K3, která dále navazuje na nástupní plochu zastávky MHD a podchodu, bude v rámci řešené stavby rekonstruována pouze v nejnutnějším rozsahu. Celoplošná rekonstrukce této plochy z litého asfaltu není navržena s ohledem na avizovaný záměr ÚMČ Brno Židenice tuto plochu po vymístění dvojice stávajících vodovodů ozelenit. Rekultivace a vlastní výsadba stromů bude samostatnou navazující investiční akcí ÚMČ.</w:t>
      </w:r>
      <w:bookmarkEnd w:id="254"/>
      <w:r w:rsidRPr="00A95113">
        <w:rPr>
          <w:sz w:val="22"/>
          <w:szCs w:val="22"/>
        </w:rPr>
        <w:t xml:space="preserve">   </w:t>
      </w:r>
    </w:p>
    <w:p w14:paraId="67D7EBD1" w14:textId="77777777" w:rsidR="00A95113" w:rsidRPr="00A95113" w:rsidRDefault="00A95113" w:rsidP="00A95113">
      <w:pPr>
        <w:pStyle w:val="Zkladntext"/>
        <w:spacing w:before="60"/>
        <w:rPr>
          <w:sz w:val="22"/>
          <w:szCs w:val="22"/>
        </w:rPr>
      </w:pPr>
    </w:p>
    <w:p w14:paraId="617EAB0F" w14:textId="77777777" w:rsidR="00A95113" w:rsidRPr="00A95113" w:rsidRDefault="00A95113" w:rsidP="00A95113">
      <w:pPr>
        <w:ind w:right="-341"/>
        <w:jc w:val="both"/>
        <w:rPr>
          <w:rFonts w:ascii="Arial Narrow" w:hAnsi="Arial Narrow"/>
          <w:b/>
          <w:sz w:val="22"/>
          <w:szCs w:val="22"/>
          <w:u w:val="single"/>
        </w:rPr>
      </w:pPr>
      <w:r w:rsidRPr="00A95113">
        <w:rPr>
          <w:rFonts w:ascii="Arial Narrow" w:hAnsi="Arial Narrow"/>
          <w:b/>
          <w:sz w:val="22"/>
          <w:szCs w:val="22"/>
          <w:u w:val="single"/>
        </w:rPr>
        <w:t>SO 102 OPRAVA KOMUNIKACE VMO GAJDOŠOVA</w:t>
      </w:r>
    </w:p>
    <w:p w14:paraId="53753B22" w14:textId="77777777" w:rsidR="00A95113" w:rsidRPr="00A95113" w:rsidRDefault="00A95113" w:rsidP="00A95113">
      <w:pPr>
        <w:pStyle w:val="Zkladntext"/>
        <w:spacing w:before="60"/>
        <w:rPr>
          <w:sz w:val="22"/>
          <w:szCs w:val="22"/>
        </w:rPr>
      </w:pPr>
      <w:bookmarkStart w:id="255" w:name="_Hlk51825609"/>
      <w:r w:rsidRPr="00A95113">
        <w:rPr>
          <w:sz w:val="22"/>
          <w:szCs w:val="22"/>
        </w:rPr>
        <w:t>V rámci stavebního objektu SO 102 je řešena oprava povrchu silnice I. třídy v ulici Gajdošova, která je součástí VMO a bude dotčena výkopovými pracemi při rekonstrukci vodovodního řadu. Stavební práce budou probíhat etapovitě za postupných dopravních omezení v obou jízdních pásech.</w:t>
      </w:r>
    </w:p>
    <w:p w14:paraId="536A7BA4" w14:textId="77777777" w:rsidR="00A95113" w:rsidRPr="00A95113" w:rsidRDefault="00A95113" w:rsidP="00A95113">
      <w:pPr>
        <w:pStyle w:val="Zkladntext"/>
        <w:spacing w:before="60"/>
        <w:rPr>
          <w:sz w:val="22"/>
          <w:szCs w:val="22"/>
        </w:rPr>
      </w:pPr>
      <w:r w:rsidRPr="00A95113">
        <w:rPr>
          <w:sz w:val="22"/>
          <w:szCs w:val="22"/>
        </w:rPr>
        <w:t xml:space="preserve">Na jízdním pásu ve směru Svatoplukova-&gt;Otakara Ševčíka bude v délce cca 165m opravena vozovka v pravém jízdním pruhu vč. zpevněné krajnice v celkové šířce 4,25m a celkem 5 stávajících uličních vpustí. Výškové i směrové osazení silničních obrubníků a uličních </w:t>
      </w:r>
      <w:proofErr w:type="gramStart"/>
      <w:r w:rsidRPr="00A95113">
        <w:rPr>
          <w:sz w:val="22"/>
          <w:szCs w:val="22"/>
        </w:rPr>
        <w:t>vpustí bude</w:t>
      </w:r>
      <w:proofErr w:type="gramEnd"/>
      <w:r w:rsidRPr="00A95113">
        <w:rPr>
          <w:sz w:val="22"/>
          <w:szCs w:val="22"/>
        </w:rPr>
        <w:t xml:space="preserve"> zachováno dle stávajícího stavu. V celém prostoru mezi stávajícími obrubami a vnější hranou výkopu pro nové vodovodní potrubí bude v plné tloušťce vybouráno a odtěženo stávající vozovkové souvrství. S ohledem na proměnnou vzdálenost vodovodního potrubí od hrany vozovky je proměnná i šířka plánované obnovy vozovky v plné konstrukci. Tato se pohybuje v rozmezí od 1,0 do 3,50m. Na zbytku jízdního pruhu a zpevněné krajnice v celkové šířce 4,25m bude provedena obnova asfaltové obrusné vrstvy. V podélné hraně vodovodního výkopu bude provedena odstupňovaná pracovní spára. Minimální přesah odstupňovaných vrstev je uvažován 0,25m a byl zvolen s ohledem na možnost zachování provozu v přilehlém zachovávaném jízdním pruhu v nejstísněnějším místě stavby.      </w:t>
      </w:r>
    </w:p>
    <w:p w14:paraId="371618D2" w14:textId="77777777" w:rsidR="00A95113" w:rsidRPr="00A95113" w:rsidRDefault="00A95113" w:rsidP="00A95113">
      <w:pPr>
        <w:pStyle w:val="Zkladntext"/>
        <w:spacing w:before="60"/>
        <w:rPr>
          <w:sz w:val="22"/>
          <w:szCs w:val="22"/>
        </w:rPr>
      </w:pPr>
      <w:r w:rsidRPr="00A95113">
        <w:rPr>
          <w:sz w:val="22"/>
          <w:szCs w:val="22"/>
        </w:rPr>
        <w:lastRenderedPageBreak/>
        <w:t>Na jízdním pásu ve směru Otakara Ševčíka-&gt;Svatoplukova budou s ohledem na předpokládaný minimální dopad výkopových prací do přilehlého jízdního pruhu pouze vyměněny poškozené silniční obrubníky a v délce cca 10m opravena přilehlá vozovka. Výškové i směrové osazení silničních obrubníků bude zachováno dle stávajícího stavu.</w:t>
      </w:r>
      <w:bookmarkEnd w:id="255"/>
    </w:p>
    <w:p w14:paraId="65C30CC0" w14:textId="337E6A16" w:rsidR="00A95113" w:rsidRPr="00A95113" w:rsidRDefault="00A95113" w:rsidP="00A95113">
      <w:pPr>
        <w:pStyle w:val="Zkladntext"/>
        <w:spacing w:before="60"/>
        <w:rPr>
          <w:sz w:val="22"/>
          <w:szCs w:val="22"/>
        </w:rPr>
      </w:pPr>
    </w:p>
    <w:p w14:paraId="06CD0123" w14:textId="77777777" w:rsidR="00A95113" w:rsidRPr="00A95113" w:rsidRDefault="00A95113" w:rsidP="00A95113">
      <w:pPr>
        <w:ind w:right="-341"/>
        <w:jc w:val="both"/>
        <w:rPr>
          <w:rFonts w:ascii="Arial Narrow" w:hAnsi="Arial Narrow"/>
          <w:b/>
          <w:sz w:val="22"/>
          <w:szCs w:val="22"/>
          <w:u w:val="single"/>
        </w:rPr>
      </w:pPr>
      <w:r w:rsidRPr="00A95113">
        <w:rPr>
          <w:rFonts w:ascii="Arial Narrow" w:hAnsi="Arial Narrow"/>
          <w:b/>
          <w:sz w:val="22"/>
          <w:szCs w:val="22"/>
          <w:u w:val="single"/>
        </w:rPr>
        <w:t>SO 102.1 DOPRAVNĚ INŽENÝRSKÁ OPATŘENÍ - VMO GAJDOŠOVA</w:t>
      </w:r>
    </w:p>
    <w:p w14:paraId="01B157F6" w14:textId="77777777" w:rsidR="00A95113" w:rsidRPr="00A95113" w:rsidRDefault="00A95113" w:rsidP="00A95113">
      <w:pPr>
        <w:pStyle w:val="Zkladntext"/>
        <w:spacing w:before="60"/>
        <w:rPr>
          <w:sz w:val="22"/>
          <w:szCs w:val="22"/>
        </w:rPr>
      </w:pPr>
      <w:r w:rsidRPr="00A95113">
        <w:rPr>
          <w:sz w:val="22"/>
          <w:szCs w:val="22"/>
        </w:rPr>
        <w:t>V rámci tohoto stavebního objektu je řešena stavební část dopravně inženýrských opatření na silnici I/42 Brno – VMO, ul. Gajdošova, která umožní provést rekonstrukci vodovodů DN 400 a DN 150 od ul. Táborská po Mikšíčkovu.</w:t>
      </w:r>
    </w:p>
    <w:p w14:paraId="0B882D58" w14:textId="77777777" w:rsidR="00A95113" w:rsidRPr="00A95113" w:rsidRDefault="00A95113" w:rsidP="00A95113">
      <w:pPr>
        <w:pStyle w:val="Zkladntext"/>
        <w:spacing w:before="60"/>
        <w:rPr>
          <w:sz w:val="22"/>
          <w:szCs w:val="22"/>
        </w:rPr>
      </w:pPr>
      <w:r w:rsidRPr="00A95113">
        <w:rPr>
          <w:sz w:val="22"/>
          <w:szCs w:val="22"/>
        </w:rPr>
        <w:t xml:space="preserve">V úseku mezi Gajdošova 4221/80 po ul. Mikšíčkova je nutné z prostorových důvodů a umístění ostatních </w:t>
      </w:r>
      <w:proofErr w:type="spellStart"/>
      <w:r w:rsidRPr="00A95113">
        <w:rPr>
          <w:sz w:val="22"/>
          <w:szCs w:val="22"/>
        </w:rPr>
        <w:t>inž</w:t>
      </w:r>
      <w:proofErr w:type="spellEnd"/>
      <w:r w:rsidRPr="00A95113">
        <w:rPr>
          <w:sz w:val="22"/>
          <w:szCs w:val="22"/>
        </w:rPr>
        <w:t xml:space="preserve">. sítí vést vodovody v trase krajního jízdního pruhu VMO. Hrana výkopu bude cca 3,1 – 3,3 m od stávajícího obrubníku. Podél tohoto úseku se nachází zeleň, na jejíž ochraně ÚMČ a MMB trvá, neboť jde o jedno z mála zelených míst podél této velmi frekventované komunikace. Proto není možné provádět práce z prostoru mimo vozovku VMO, resp. bez dočasného uzavření obou jízdních pruhů. </w:t>
      </w:r>
    </w:p>
    <w:p w14:paraId="02404C8F" w14:textId="77777777" w:rsidR="00A95113" w:rsidRPr="00A95113" w:rsidRDefault="00A95113" w:rsidP="00A95113">
      <w:pPr>
        <w:pStyle w:val="Zkladntext"/>
        <w:spacing w:before="60"/>
        <w:rPr>
          <w:sz w:val="22"/>
          <w:szCs w:val="22"/>
        </w:rPr>
      </w:pPr>
      <w:r w:rsidRPr="00A95113">
        <w:rPr>
          <w:sz w:val="22"/>
          <w:szCs w:val="22"/>
        </w:rPr>
        <w:t>Předpokládaný čas trvání uzavírky směru Svatoplukova-&gt;Otakara Ševčíka je cca 1 měsíc včetně opravy povrchů.</w:t>
      </w:r>
    </w:p>
    <w:p w14:paraId="77C5CE45" w14:textId="77777777" w:rsidR="00A95113" w:rsidRPr="00A95113" w:rsidRDefault="00A95113" w:rsidP="00A95113">
      <w:pPr>
        <w:pStyle w:val="Zkladntext"/>
        <w:spacing w:before="60"/>
        <w:rPr>
          <w:sz w:val="22"/>
          <w:szCs w:val="22"/>
        </w:rPr>
      </w:pPr>
    </w:p>
    <w:p w14:paraId="7A873730" w14:textId="77777777" w:rsidR="00A95113" w:rsidRPr="00A95113" w:rsidRDefault="00A95113" w:rsidP="00A95113">
      <w:pPr>
        <w:ind w:right="-341"/>
        <w:jc w:val="both"/>
        <w:rPr>
          <w:rFonts w:ascii="Arial Narrow" w:hAnsi="Arial Narrow"/>
          <w:b/>
          <w:sz w:val="22"/>
          <w:szCs w:val="22"/>
          <w:u w:val="single"/>
        </w:rPr>
      </w:pPr>
      <w:r w:rsidRPr="00A95113">
        <w:rPr>
          <w:rFonts w:ascii="Arial Narrow" w:hAnsi="Arial Narrow"/>
          <w:b/>
          <w:sz w:val="22"/>
          <w:szCs w:val="22"/>
          <w:u w:val="single"/>
        </w:rPr>
        <w:t>SO 102.1.1 PŘEJEZDY STŘEDNÍHO DĚLÍCÍHO PÁSU - dočasná stavba</w:t>
      </w:r>
    </w:p>
    <w:p w14:paraId="305D1BB5" w14:textId="77777777" w:rsidR="00A95113" w:rsidRPr="00A95113" w:rsidRDefault="00A95113" w:rsidP="00A95113">
      <w:pPr>
        <w:pStyle w:val="Zkladntext"/>
        <w:spacing w:before="60"/>
        <w:rPr>
          <w:sz w:val="22"/>
          <w:szCs w:val="22"/>
        </w:rPr>
      </w:pPr>
      <w:r w:rsidRPr="00A95113">
        <w:rPr>
          <w:sz w:val="22"/>
          <w:szCs w:val="22"/>
        </w:rPr>
        <w:t xml:space="preserve">S ohledem na vysoké intenzity provozu na VMO a snahu minimalizovat dopady uzavírky celého jízdního pásu je navrženo převedení dopravy mimo prostor stávajících křižovatek -&gt; za tímto účelem je součástí projektu vybudování provizorních přejezdů středního dělícího pásu. Navržené délka dočasné asfaltové plochy přejezdů je 45m, což v kombinaci s použitím přechodného dopravního značení umožní průjezd vozidel objízdnou trasou nejvyšší dovolenou rychlostí 40km/h.  </w:t>
      </w:r>
    </w:p>
    <w:p w14:paraId="7EFCBE8D" w14:textId="77777777" w:rsidR="00A95113" w:rsidRPr="00A95113" w:rsidRDefault="00A95113" w:rsidP="00A95113">
      <w:pPr>
        <w:pStyle w:val="Zkladntext"/>
        <w:spacing w:before="60"/>
        <w:rPr>
          <w:sz w:val="22"/>
          <w:szCs w:val="22"/>
        </w:rPr>
      </w:pPr>
    </w:p>
    <w:p w14:paraId="41271238" w14:textId="77777777" w:rsidR="00A95113" w:rsidRPr="00C40C8D" w:rsidRDefault="00A95113" w:rsidP="00A95113">
      <w:pPr>
        <w:ind w:right="-341"/>
        <w:jc w:val="both"/>
        <w:rPr>
          <w:rFonts w:ascii="Arial Narrow" w:hAnsi="Arial Narrow"/>
          <w:b/>
          <w:sz w:val="22"/>
          <w:szCs w:val="22"/>
          <w:u w:val="single"/>
        </w:rPr>
      </w:pPr>
      <w:r w:rsidRPr="00C40C8D">
        <w:rPr>
          <w:rFonts w:ascii="Arial Narrow" w:hAnsi="Arial Narrow"/>
          <w:b/>
          <w:sz w:val="22"/>
          <w:szCs w:val="22"/>
          <w:u w:val="single"/>
        </w:rPr>
        <w:t>SO 102.1.2 ÚPRAVY VEŘEJNÉHO OSVĚTLENÍ - dočasná stavba</w:t>
      </w:r>
    </w:p>
    <w:p w14:paraId="12F2D6DF" w14:textId="469D95C0" w:rsidR="00A95113" w:rsidRDefault="00E62459" w:rsidP="00A95113">
      <w:pPr>
        <w:pStyle w:val="Zkladntext"/>
        <w:spacing w:before="60"/>
        <w:rPr>
          <w:color w:val="auto"/>
          <w:sz w:val="22"/>
          <w:szCs w:val="22"/>
        </w:rPr>
      </w:pPr>
      <w:r w:rsidRPr="00C40C8D">
        <w:rPr>
          <w:color w:val="auto"/>
          <w:sz w:val="22"/>
          <w:szCs w:val="22"/>
        </w:rPr>
        <w:t>V rámci provedení přejezdů středního d</w:t>
      </w:r>
      <w:r w:rsidR="00AD63DD">
        <w:rPr>
          <w:color w:val="auto"/>
          <w:sz w:val="22"/>
          <w:szCs w:val="22"/>
        </w:rPr>
        <w:t xml:space="preserve">ělícího pásu je nutné dočasně </w:t>
      </w:r>
      <w:r w:rsidRPr="00C40C8D">
        <w:rPr>
          <w:color w:val="auto"/>
          <w:sz w:val="22"/>
          <w:szCs w:val="22"/>
        </w:rPr>
        <w:t xml:space="preserve">demontovat dva sloupy veřejné osvětlení a </w:t>
      </w:r>
      <w:r w:rsidR="00C40C8D" w:rsidRPr="00C40C8D">
        <w:rPr>
          <w:color w:val="auto"/>
          <w:sz w:val="22"/>
          <w:szCs w:val="22"/>
        </w:rPr>
        <w:t>nahradit je dočasnými.</w:t>
      </w:r>
    </w:p>
    <w:p w14:paraId="30EE6F5E" w14:textId="61B20124" w:rsidR="00C40C8D" w:rsidRPr="00A95113" w:rsidRDefault="00C40C8D" w:rsidP="00A95113">
      <w:pPr>
        <w:pStyle w:val="Zkladntext"/>
        <w:spacing w:before="60"/>
        <w:rPr>
          <w:color w:val="auto"/>
          <w:sz w:val="22"/>
          <w:szCs w:val="22"/>
        </w:rPr>
      </w:pPr>
      <w:r>
        <w:rPr>
          <w:color w:val="auto"/>
          <w:sz w:val="22"/>
          <w:szCs w:val="22"/>
        </w:rPr>
        <w:t xml:space="preserve">Podrobně viz </w:t>
      </w:r>
      <w:proofErr w:type="gramStart"/>
      <w:r>
        <w:rPr>
          <w:color w:val="auto"/>
          <w:sz w:val="22"/>
          <w:szCs w:val="22"/>
        </w:rPr>
        <w:t>přílohu D.7.2</w:t>
      </w:r>
      <w:proofErr w:type="gramEnd"/>
      <w:r>
        <w:rPr>
          <w:color w:val="auto"/>
          <w:sz w:val="22"/>
          <w:szCs w:val="22"/>
        </w:rPr>
        <w:t>.</w:t>
      </w:r>
    </w:p>
    <w:p w14:paraId="1A7A4443" w14:textId="77777777" w:rsidR="00A95113" w:rsidRPr="00A95113" w:rsidRDefault="00A95113" w:rsidP="00A95113">
      <w:pPr>
        <w:ind w:right="-2"/>
        <w:jc w:val="both"/>
        <w:rPr>
          <w:rFonts w:ascii="Arial Narrow" w:hAnsi="Arial Narrow"/>
          <w:b/>
          <w:sz w:val="22"/>
          <w:szCs w:val="22"/>
          <w:u w:val="single"/>
        </w:rPr>
      </w:pPr>
    </w:p>
    <w:p w14:paraId="5F998A64" w14:textId="77777777" w:rsidR="00A95113" w:rsidRPr="00A95113" w:rsidRDefault="00A95113" w:rsidP="00A95113">
      <w:pPr>
        <w:ind w:right="-2"/>
        <w:jc w:val="both"/>
        <w:rPr>
          <w:rFonts w:ascii="Arial Narrow" w:hAnsi="Arial Narrow"/>
          <w:b/>
          <w:sz w:val="22"/>
          <w:szCs w:val="22"/>
          <w:u w:val="single"/>
        </w:rPr>
      </w:pPr>
      <w:r w:rsidRPr="00A95113">
        <w:rPr>
          <w:rFonts w:ascii="Arial Narrow" w:hAnsi="Arial Narrow"/>
          <w:b/>
          <w:sz w:val="22"/>
          <w:szCs w:val="22"/>
          <w:u w:val="single"/>
        </w:rPr>
        <w:t>SO 131 ODVODNĚNÍ OBSLUŽNÝCH KOMUNIKACÍ GAJDOŠOVA</w:t>
      </w:r>
    </w:p>
    <w:p w14:paraId="205F062E" w14:textId="4EB83606" w:rsidR="00A95113" w:rsidRPr="00A95113" w:rsidRDefault="00A95113" w:rsidP="00A95113">
      <w:pPr>
        <w:ind w:right="-2"/>
        <w:jc w:val="both"/>
        <w:rPr>
          <w:rFonts w:ascii="Arial Narrow" w:hAnsi="Arial Narrow"/>
          <w:sz w:val="22"/>
          <w:szCs w:val="22"/>
        </w:rPr>
      </w:pPr>
      <w:r w:rsidRPr="00A95113">
        <w:rPr>
          <w:rFonts w:ascii="Arial Narrow" w:hAnsi="Arial Narrow"/>
          <w:sz w:val="22"/>
          <w:szCs w:val="22"/>
        </w:rPr>
        <w:t xml:space="preserve">V rámci samostatného stavebního objektu SO 131 jsou navrženy uliční vpusti a jejich přípojky zaústěné do nově budované jednotné kanalizace. Navržené vpusti zajistí odvedení srážkových vod z prostoru trojice komunikačních Větví K1, K2 a K3. </w:t>
      </w:r>
    </w:p>
    <w:p w14:paraId="787CE31B" w14:textId="77777777" w:rsidR="00A95113" w:rsidRPr="00A95113" w:rsidRDefault="00A95113" w:rsidP="00A95113">
      <w:pPr>
        <w:spacing w:before="60"/>
        <w:ind w:right="-2"/>
        <w:jc w:val="both"/>
        <w:rPr>
          <w:rFonts w:ascii="Arial Narrow" w:hAnsi="Arial Narrow"/>
          <w:sz w:val="22"/>
          <w:szCs w:val="22"/>
        </w:rPr>
      </w:pPr>
      <w:r w:rsidRPr="00A95113">
        <w:rPr>
          <w:rFonts w:ascii="Arial Narrow" w:hAnsi="Arial Narrow"/>
          <w:sz w:val="22"/>
          <w:szCs w:val="22"/>
        </w:rPr>
        <w:t xml:space="preserve">Odvodnění převážné části komunikační </w:t>
      </w:r>
      <w:r w:rsidRPr="00A95113">
        <w:rPr>
          <w:rFonts w:ascii="Arial Narrow" w:hAnsi="Arial Narrow"/>
          <w:b/>
          <w:bCs/>
          <w:sz w:val="22"/>
          <w:szCs w:val="22"/>
        </w:rPr>
        <w:t>Větve K1</w:t>
      </w:r>
      <w:r w:rsidRPr="00A95113">
        <w:rPr>
          <w:rFonts w:ascii="Arial Narrow" w:hAnsi="Arial Narrow"/>
          <w:sz w:val="22"/>
          <w:szCs w:val="22"/>
        </w:rPr>
        <w:t xml:space="preserve"> (Gajdošova) bude zajištěno podélným a příčným spádem vozovky směrem k nově navrženým uličním vpustem UV01-UV06. Šikmá pravostranná parkovací stání na Větvi K1 jsou s výjimkou stání pro ZTP navržena s krytem z drenážní dlažby, která v kombinaci s nestmelenou podkladní vrstvou umožní zasakování srážkové vody do prostoru přilehlého pásu zeleně.</w:t>
      </w:r>
    </w:p>
    <w:p w14:paraId="6A217F30" w14:textId="77777777" w:rsidR="00A95113" w:rsidRPr="00A95113" w:rsidRDefault="00A95113" w:rsidP="00A95113">
      <w:pPr>
        <w:spacing w:before="60"/>
        <w:ind w:right="-2"/>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K2</w:t>
      </w:r>
      <w:r w:rsidRPr="00A95113">
        <w:rPr>
          <w:rFonts w:ascii="Arial Narrow" w:hAnsi="Arial Narrow"/>
          <w:sz w:val="22"/>
          <w:szCs w:val="22"/>
        </w:rPr>
        <w:t xml:space="preserve"> (Gajdošova) bude odvodněna podélným a příčným spádem vozovky směrem k nově navržené uliční vpusti UV07. Přilehlá komunikace pro pěší ve směru k ul. Mikšíčkova pak bude odvodněna částečně do nově navržené dvorní vpusti a částečně do vpustí pod obrubou VMO. </w:t>
      </w:r>
    </w:p>
    <w:p w14:paraId="2219425C" w14:textId="77777777" w:rsidR="00A95113" w:rsidRPr="00A95113" w:rsidRDefault="00A95113" w:rsidP="00A95113">
      <w:pPr>
        <w:spacing w:before="60"/>
        <w:ind w:right="-2"/>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K3</w:t>
      </w:r>
      <w:r w:rsidRPr="00A95113">
        <w:rPr>
          <w:rFonts w:ascii="Arial Narrow" w:hAnsi="Arial Narrow"/>
          <w:sz w:val="22"/>
          <w:szCs w:val="22"/>
        </w:rPr>
        <w:t xml:space="preserve"> (Gajdošova) a přilehlé zpevněné plochy budou obnoveny ve stávající podobě. V nejnižším místě řešeného úseku bude doplněna nová uliční vpust, která zabrání tvorbě kaluže a následnému přetékání srážkové vody do ulice Jamborova.  </w:t>
      </w:r>
    </w:p>
    <w:p w14:paraId="3E1388CE" w14:textId="77777777" w:rsidR="00A95113" w:rsidRPr="00A95113" w:rsidRDefault="00A95113" w:rsidP="00A95113">
      <w:pPr>
        <w:pStyle w:val="Zkladntext"/>
        <w:spacing w:before="60"/>
        <w:rPr>
          <w:sz w:val="22"/>
          <w:szCs w:val="22"/>
        </w:rPr>
      </w:pPr>
      <w:bookmarkStart w:id="256" w:name="_Hlk58255033"/>
      <w:r w:rsidRPr="00A95113">
        <w:rPr>
          <w:sz w:val="22"/>
          <w:szCs w:val="22"/>
        </w:rPr>
        <w:t>Odvodnění podkladních vrstev komunikace a zpevněných ploch bude zajištěno podélným drenážním potrubím (trativodem), zaústěným do přípojek uličních vpustí prostřednictvím odbočky KT DN 150 za sifonem.</w:t>
      </w:r>
      <w:bookmarkEnd w:id="256"/>
      <w:r w:rsidRPr="00A95113">
        <w:rPr>
          <w:sz w:val="22"/>
          <w:szCs w:val="22"/>
        </w:rPr>
        <w:t xml:space="preserve"> </w:t>
      </w:r>
    </w:p>
    <w:p w14:paraId="0E742852" w14:textId="77777777" w:rsidR="00A95113" w:rsidRPr="00A95113" w:rsidRDefault="00A95113" w:rsidP="00A95113">
      <w:pPr>
        <w:pStyle w:val="Zkladntext"/>
        <w:spacing w:before="60"/>
        <w:rPr>
          <w:sz w:val="22"/>
          <w:szCs w:val="22"/>
        </w:rPr>
      </w:pPr>
    </w:p>
    <w:p w14:paraId="193B9155" w14:textId="77777777" w:rsidR="00A95113" w:rsidRPr="00A95113" w:rsidRDefault="00A95113" w:rsidP="00A95113">
      <w:pPr>
        <w:pStyle w:val="Zkladntext"/>
        <w:spacing w:before="60"/>
        <w:rPr>
          <w:rFonts w:cs="Arial"/>
          <w:b/>
          <w:color w:val="auto"/>
          <w:sz w:val="22"/>
          <w:szCs w:val="22"/>
          <w:u w:val="single"/>
        </w:rPr>
      </w:pPr>
      <w:r w:rsidRPr="00A95113">
        <w:rPr>
          <w:rFonts w:cs="Arial"/>
          <w:b/>
          <w:color w:val="auto"/>
          <w:sz w:val="22"/>
          <w:szCs w:val="22"/>
          <w:u w:val="single"/>
        </w:rPr>
        <w:t>SO 132 ODVODNĚNÍ KOMUNIKACE VMO GAJDOŠOVA</w:t>
      </w:r>
    </w:p>
    <w:p w14:paraId="1D431E8E" w14:textId="0BFD54E2" w:rsidR="00A95113" w:rsidRPr="00A95113" w:rsidRDefault="00A95113" w:rsidP="00A95113">
      <w:pPr>
        <w:ind w:right="-2"/>
        <w:jc w:val="both"/>
        <w:rPr>
          <w:rFonts w:ascii="Arial Narrow" w:hAnsi="Arial Narrow"/>
          <w:sz w:val="22"/>
          <w:szCs w:val="22"/>
        </w:rPr>
      </w:pPr>
      <w:r w:rsidRPr="00A95113">
        <w:rPr>
          <w:rFonts w:ascii="Arial Narrow" w:hAnsi="Arial Narrow"/>
          <w:sz w:val="22"/>
          <w:szCs w:val="22"/>
        </w:rPr>
        <w:t>V rámci samostatného stavebního objektu SO 132 je navržena obnova pěti uličních vpustí a jejich přípojek poškozených výkopovými pracemi na novém vodovodu. Předmětné vpusti jsou situovány při pravé obrubě VMO ve směru Svatoplukova-&gt;Otakara Ševčíka a zaústěny částečně do nové jednotné a částečně stávající dešťové kanalizace ve středním dělícím pásu. Komunikace zůstane odvodněna podélným a příčným spádem dle stávajícího stavu.</w:t>
      </w:r>
    </w:p>
    <w:p w14:paraId="264F1DCA" w14:textId="32F7FBAA" w:rsidR="002B67DC" w:rsidRPr="00A95113" w:rsidRDefault="00A95113" w:rsidP="00A95113">
      <w:pPr>
        <w:ind w:right="-2"/>
        <w:jc w:val="both"/>
        <w:rPr>
          <w:rFonts w:ascii="Arial Narrow" w:hAnsi="Arial Narrow"/>
          <w:b/>
          <w:sz w:val="22"/>
          <w:szCs w:val="22"/>
          <w:u w:val="single"/>
        </w:rPr>
      </w:pPr>
      <w:r w:rsidRPr="00A95113">
        <w:rPr>
          <w:rFonts w:ascii="Arial Narrow" w:hAnsi="Arial Narrow"/>
          <w:sz w:val="22"/>
          <w:szCs w:val="22"/>
        </w:rPr>
        <w:t>Odvodnění podkladních vrstev komunikace a zpevněných ploch bude zajištěno podélným drenážním potrubím (trativodem), zaústěným do přípojek uličních vpustí prostřednictvím odbočky KT DN 150 za sifonem.</w:t>
      </w:r>
      <w:r w:rsidR="002B67DC" w:rsidRPr="00A95113">
        <w:rPr>
          <w:rFonts w:ascii="Arial Narrow" w:hAnsi="Arial Narrow"/>
          <w:sz w:val="22"/>
          <w:szCs w:val="22"/>
        </w:rPr>
        <w:t xml:space="preserve"> </w:t>
      </w:r>
    </w:p>
    <w:p w14:paraId="443690D8" w14:textId="77777777" w:rsidR="002B67DC" w:rsidRPr="002602BC" w:rsidRDefault="002B67DC" w:rsidP="002B67DC">
      <w:pPr>
        <w:pStyle w:val="Nadpis2"/>
        <w:numPr>
          <w:ilvl w:val="2"/>
          <w:numId w:val="6"/>
        </w:numPr>
        <w:rPr>
          <w:rFonts w:ascii="Arial Narrow" w:hAnsi="Arial Narrow"/>
          <w:caps/>
          <w:sz w:val="22"/>
          <w:szCs w:val="22"/>
        </w:rPr>
      </w:pPr>
      <w:bookmarkStart w:id="257" w:name="_Toc512337099"/>
      <w:bookmarkStart w:id="258" w:name="_Toc513010020"/>
      <w:bookmarkStart w:id="259" w:name="_Toc515885214"/>
      <w:bookmarkStart w:id="260" w:name="_Toc3799365"/>
      <w:bookmarkStart w:id="261" w:name="_Toc43901115"/>
      <w:bookmarkStart w:id="262" w:name="_Toc50643792"/>
      <w:bookmarkStart w:id="263" w:name="_Toc59437776"/>
      <w:r w:rsidRPr="002602BC">
        <w:rPr>
          <w:rFonts w:ascii="Arial Narrow" w:hAnsi="Arial Narrow"/>
          <w:caps/>
          <w:sz w:val="22"/>
          <w:szCs w:val="22"/>
        </w:rPr>
        <w:lastRenderedPageBreak/>
        <w:t>Základní charakteristika technických a technologických zařízení</w:t>
      </w:r>
      <w:bookmarkEnd w:id="257"/>
      <w:bookmarkEnd w:id="258"/>
      <w:bookmarkEnd w:id="259"/>
      <w:bookmarkEnd w:id="260"/>
      <w:bookmarkEnd w:id="261"/>
      <w:bookmarkEnd w:id="262"/>
      <w:bookmarkEnd w:id="263"/>
    </w:p>
    <w:p w14:paraId="7C5F8CBA"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 xml:space="preserve">Kanalizační stoky a vodovodní řady budou realizovány v otevřeném výkopu. Navrhují se výkopy se svislými stěnami pažené příložným/zátažným pažením. </w:t>
      </w:r>
    </w:p>
    <w:p w14:paraId="78A6A8BD"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 xml:space="preserve">Zemina vytěžená z rýh bude odvezena </w:t>
      </w:r>
      <w:r w:rsidR="003E34F8">
        <w:rPr>
          <w:rFonts w:ascii="Arial Narrow" w:hAnsi="Arial Narrow"/>
          <w:sz w:val="22"/>
          <w:szCs w:val="22"/>
        </w:rPr>
        <w:t>k opětovnému využití</w:t>
      </w:r>
      <w:r w:rsidRPr="002602BC">
        <w:rPr>
          <w:rFonts w:ascii="Arial Narrow" w:hAnsi="Arial Narrow"/>
          <w:sz w:val="22"/>
          <w:szCs w:val="22"/>
        </w:rPr>
        <w:t>. Odvozová vzdálenost je 6 km.</w:t>
      </w:r>
    </w:p>
    <w:p w14:paraId="2CA44D87"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V projektové dokumentaci, části komunikace je uvažováno s běžnými technologiemi užívanými pro výstavbu inženýrských sítí a blíže se nepopisují:</w:t>
      </w:r>
    </w:p>
    <w:p w14:paraId="363EF90E" w14:textId="77777777" w:rsidR="002B67DC" w:rsidRPr="002602BC" w:rsidRDefault="002B67DC" w:rsidP="002B67DC">
      <w:pPr>
        <w:numPr>
          <w:ilvl w:val="0"/>
          <w:numId w:val="21"/>
        </w:numPr>
        <w:spacing w:before="120"/>
        <w:ind w:right="-2"/>
        <w:jc w:val="both"/>
        <w:rPr>
          <w:rFonts w:ascii="Arial Narrow" w:hAnsi="Arial Narrow"/>
          <w:sz w:val="22"/>
          <w:szCs w:val="22"/>
        </w:rPr>
      </w:pPr>
      <w:r w:rsidRPr="002602BC">
        <w:rPr>
          <w:rFonts w:ascii="Arial Narrow" w:hAnsi="Arial Narrow"/>
          <w:sz w:val="22"/>
          <w:szCs w:val="22"/>
        </w:rPr>
        <w:t>Výkopy pro konstrukci vozovky.</w:t>
      </w:r>
    </w:p>
    <w:p w14:paraId="28E54CBA" w14:textId="77777777" w:rsidR="002B67DC" w:rsidRPr="002602BC" w:rsidRDefault="002B67DC" w:rsidP="002B67DC">
      <w:pPr>
        <w:numPr>
          <w:ilvl w:val="0"/>
          <w:numId w:val="21"/>
        </w:numPr>
        <w:spacing w:before="120"/>
        <w:ind w:right="-2"/>
        <w:jc w:val="both"/>
        <w:rPr>
          <w:rFonts w:ascii="Arial Narrow" w:hAnsi="Arial Narrow"/>
          <w:sz w:val="22"/>
          <w:szCs w:val="22"/>
        </w:rPr>
      </w:pPr>
      <w:r w:rsidRPr="002602BC">
        <w:rPr>
          <w:rFonts w:ascii="Arial Narrow" w:hAnsi="Arial Narrow"/>
          <w:sz w:val="22"/>
          <w:szCs w:val="22"/>
        </w:rPr>
        <w:t>Konstrukční vrstvy vozovky a chodníků (stmelené a nestmelené).</w:t>
      </w:r>
    </w:p>
    <w:p w14:paraId="7FBD4FB6" w14:textId="77777777" w:rsidR="002B67DC" w:rsidRPr="002602BC" w:rsidRDefault="002B67DC" w:rsidP="002B67DC">
      <w:pPr>
        <w:numPr>
          <w:ilvl w:val="0"/>
          <w:numId w:val="21"/>
        </w:numPr>
        <w:spacing w:before="120"/>
        <w:ind w:right="-2"/>
        <w:jc w:val="both"/>
        <w:rPr>
          <w:rFonts w:ascii="Arial Narrow" w:hAnsi="Arial Narrow"/>
          <w:sz w:val="22"/>
          <w:szCs w:val="22"/>
        </w:rPr>
      </w:pPr>
      <w:r w:rsidRPr="002602BC">
        <w:rPr>
          <w:rFonts w:ascii="Arial Narrow" w:hAnsi="Arial Narrow"/>
          <w:sz w:val="22"/>
          <w:szCs w:val="22"/>
        </w:rPr>
        <w:t>Dokončovací práce.</w:t>
      </w:r>
    </w:p>
    <w:p w14:paraId="1CA7F8A6"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Zhotovitel před započetím prací zpracuje přesný technologický postup provádění a organizace dopravy a manipulace s materiálem na staveništi pro jednotlivé výše uvedené technologie.</w:t>
      </w:r>
    </w:p>
    <w:p w14:paraId="72FAB1C6" w14:textId="77777777" w:rsidR="002B67DC" w:rsidRPr="002602BC" w:rsidRDefault="002B67DC" w:rsidP="002B67DC">
      <w:pPr>
        <w:pStyle w:val="Nadpis2"/>
        <w:numPr>
          <w:ilvl w:val="2"/>
          <w:numId w:val="6"/>
        </w:numPr>
        <w:rPr>
          <w:rFonts w:ascii="Arial Narrow" w:hAnsi="Arial Narrow"/>
          <w:sz w:val="22"/>
          <w:szCs w:val="22"/>
        </w:rPr>
      </w:pPr>
      <w:bookmarkStart w:id="264" w:name="_Toc362848955"/>
      <w:bookmarkStart w:id="265" w:name="_Toc462125363"/>
      <w:bookmarkStart w:id="266" w:name="_Toc3799366"/>
      <w:bookmarkStart w:id="267" w:name="_Toc43901116"/>
      <w:bookmarkStart w:id="268" w:name="_Toc50643793"/>
      <w:bookmarkStart w:id="269" w:name="_Toc59437777"/>
      <w:r w:rsidRPr="002602BC">
        <w:rPr>
          <w:rFonts w:ascii="Arial Narrow" w:hAnsi="Arial Narrow"/>
          <w:sz w:val="22"/>
          <w:szCs w:val="22"/>
        </w:rPr>
        <w:t>POŽÁRNĚ BEZPEČNOSTNÍ ŘEŠENÍ</w:t>
      </w:r>
      <w:bookmarkEnd w:id="264"/>
      <w:bookmarkEnd w:id="265"/>
      <w:bookmarkEnd w:id="266"/>
      <w:bookmarkEnd w:id="267"/>
      <w:bookmarkEnd w:id="268"/>
      <w:bookmarkEnd w:id="269"/>
    </w:p>
    <w:p w14:paraId="1682DEFC"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Kanalizaci a vodovod je možné charakterizovat jako stavbu bez požárního rizika. Jedná se o potrubí z nehořlavého materiálu uložené v zemi, navíc prakticky všude v kontaktu s pitnou nebo odpadní vodou.</w:t>
      </w:r>
    </w:p>
    <w:p w14:paraId="35B12C4F" w14:textId="77777777" w:rsidR="002B67DC" w:rsidRPr="002602BC" w:rsidRDefault="002B67DC" w:rsidP="002B67DC">
      <w:pPr>
        <w:spacing w:before="120"/>
        <w:jc w:val="both"/>
        <w:rPr>
          <w:rFonts w:ascii="Arial Narrow" w:hAnsi="Arial Narrow"/>
          <w:sz w:val="22"/>
          <w:szCs w:val="22"/>
        </w:rPr>
      </w:pPr>
      <w:bookmarkStart w:id="270" w:name="_Toc362848956"/>
      <w:r w:rsidRPr="002602BC">
        <w:rPr>
          <w:rFonts w:ascii="Arial Narrow" w:hAnsi="Arial Narrow"/>
          <w:sz w:val="22"/>
          <w:szCs w:val="22"/>
        </w:rPr>
        <w:t>K odběru požární vody pro ul. Gajdošova jsou určeny dva nadzemní hydranty. Jeden je umístěn na Staré osadě, druhý v křižovatce ulic Strakatého a Nezamyslova. Kromě těchto hydrantů bude k odběru požární vody sloužit navrhovaný nadzemní hydrant DN 80 v chodníku u ul. Písečná. Osazen bude na potrubí DN 400.</w:t>
      </w:r>
    </w:p>
    <w:p w14:paraId="68FDA678"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Potřeby požární ochrany po dokončení stavby budou respektovány.  Během stavby bude dodavatel udržovat staveniště sjízdné pro pohotovostní vozidla hasičů a bude udržovat přístupné požární hydranty. Během výstavby jsou povinni dodavatel a investor dodržo</w:t>
      </w:r>
      <w:r w:rsidRPr="002602BC">
        <w:rPr>
          <w:rFonts w:ascii="Arial Narrow" w:hAnsi="Arial Narrow"/>
          <w:sz w:val="22"/>
          <w:szCs w:val="22"/>
        </w:rPr>
        <w:softHyphen/>
        <w:t>vat veškerá požární opatření, zejména tam, kde se předpokládá zvýšené požární nebezpečí. Za požární bezpečnost odpovídá dodava</w:t>
      </w:r>
      <w:r w:rsidRPr="002602BC">
        <w:rPr>
          <w:rFonts w:ascii="Arial Narrow" w:hAnsi="Arial Narrow"/>
          <w:sz w:val="22"/>
          <w:szCs w:val="22"/>
        </w:rPr>
        <w:softHyphen/>
        <w:t>tel. V místě stavebního dvora v případě nebezpečí budou použity ochranné požární prostředky (</w:t>
      </w:r>
      <w:proofErr w:type="gramStart"/>
      <w:r w:rsidRPr="002602BC">
        <w:rPr>
          <w:rFonts w:ascii="Arial Narrow" w:hAnsi="Arial Narrow"/>
          <w:sz w:val="22"/>
          <w:szCs w:val="22"/>
        </w:rPr>
        <w:t>hasící</w:t>
      </w:r>
      <w:proofErr w:type="gramEnd"/>
      <w:r w:rsidRPr="002602BC">
        <w:rPr>
          <w:rFonts w:ascii="Arial Narrow" w:hAnsi="Arial Narrow"/>
          <w:sz w:val="22"/>
          <w:szCs w:val="22"/>
        </w:rPr>
        <w:t xml:space="preserve"> přístroje, voda) - je věcí budoucího dodavatele stavby.</w:t>
      </w:r>
    </w:p>
    <w:p w14:paraId="65E82647"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 xml:space="preserve">Budované komunikace umožňují protipožární zásah vedený vnějškem objektu, umožňují příjezd požárních vozidel. Dopravní prostor (základního rozměru 3,5x4,10 m) není nikde omezen.  </w:t>
      </w:r>
    </w:p>
    <w:p w14:paraId="16116616" w14:textId="77777777" w:rsidR="002B67DC" w:rsidRPr="002602BC" w:rsidRDefault="002B67DC" w:rsidP="002B67DC">
      <w:pPr>
        <w:pStyle w:val="Nadpis2"/>
        <w:numPr>
          <w:ilvl w:val="2"/>
          <w:numId w:val="6"/>
        </w:numPr>
        <w:jc w:val="both"/>
        <w:rPr>
          <w:rFonts w:ascii="Arial Narrow" w:hAnsi="Arial Narrow"/>
          <w:sz w:val="22"/>
          <w:szCs w:val="22"/>
        </w:rPr>
      </w:pPr>
      <w:bookmarkStart w:id="271" w:name="_Toc462125364"/>
      <w:bookmarkStart w:id="272" w:name="_Toc3799367"/>
      <w:bookmarkStart w:id="273" w:name="_Toc43901117"/>
      <w:bookmarkStart w:id="274" w:name="_Toc50643794"/>
      <w:bookmarkStart w:id="275" w:name="_Toc59437778"/>
      <w:r w:rsidRPr="002602BC">
        <w:rPr>
          <w:rFonts w:ascii="Arial Narrow" w:hAnsi="Arial Narrow"/>
          <w:sz w:val="22"/>
          <w:szCs w:val="22"/>
        </w:rPr>
        <w:t>ÚSPORA ENERGIE A TEPELNÁ OCHRANA</w:t>
      </w:r>
      <w:bookmarkEnd w:id="270"/>
      <w:bookmarkEnd w:id="271"/>
      <w:bookmarkEnd w:id="272"/>
      <w:bookmarkEnd w:id="273"/>
      <w:bookmarkEnd w:id="274"/>
      <w:bookmarkEnd w:id="275"/>
    </w:p>
    <w:p w14:paraId="348609DF"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Pro stavbu během užívání není potřeba využití energií, proto dokumentace neřeší hospodaření s energiemi.</w:t>
      </w:r>
    </w:p>
    <w:p w14:paraId="15358C7A" w14:textId="77777777" w:rsidR="002B67DC" w:rsidRPr="002602BC" w:rsidRDefault="002B67DC" w:rsidP="002B67DC">
      <w:pPr>
        <w:pStyle w:val="Nadpis2"/>
        <w:numPr>
          <w:ilvl w:val="2"/>
          <w:numId w:val="6"/>
        </w:numPr>
        <w:jc w:val="both"/>
        <w:rPr>
          <w:rFonts w:ascii="Arial Narrow" w:hAnsi="Arial Narrow"/>
          <w:sz w:val="22"/>
          <w:szCs w:val="22"/>
        </w:rPr>
      </w:pPr>
      <w:bookmarkStart w:id="276" w:name="_Toc362848957"/>
      <w:bookmarkStart w:id="277" w:name="_Toc462125365"/>
      <w:bookmarkStart w:id="278" w:name="_Toc3799368"/>
      <w:bookmarkStart w:id="279" w:name="_Toc43901118"/>
      <w:bookmarkStart w:id="280" w:name="_Toc50643795"/>
      <w:bookmarkStart w:id="281" w:name="_Toc59437779"/>
      <w:r w:rsidRPr="002602BC">
        <w:rPr>
          <w:rFonts w:ascii="Arial Narrow" w:hAnsi="Arial Narrow"/>
          <w:sz w:val="22"/>
          <w:szCs w:val="22"/>
        </w:rPr>
        <w:t>HYGIENICKÉ POŽADAVKY STAVBY</w:t>
      </w:r>
      <w:bookmarkEnd w:id="276"/>
      <w:bookmarkEnd w:id="277"/>
      <w:bookmarkEnd w:id="278"/>
      <w:bookmarkEnd w:id="279"/>
      <w:bookmarkEnd w:id="280"/>
      <w:bookmarkEnd w:id="281"/>
    </w:p>
    <w:p w14:paraId="425ADD57" w14:textId="77777777" w:rsidR="002B67DC" w:rsidRPr="002602BC" w:rsidRDefault="002B67DC" w:rsidP="002B67DC">
      <w:pPr>
        <w:spacing w:before="120"/>
        <w:jc w:val="both"/>
        <w:rPr>
          <w:rFonts w:ascii="Arial Narrow" w:hAnsi="Arial Narrow"/>
          <w:sz w:val="22"/>
          <w:szCs w:val="22"/>
        </w:rPr>
      </w:pPr>
      <w:bookmarkStart w:id="282" w:name="_Toc362848958"/>
      <w:bookmarkStart w:id="283" w:name="_Toc462125366"/>
      <w:r w:rsidRPr="002602BC">
        <w:rPr>
          <w:rFonts w:ascii="Arial Narrow" w:hAnsi="Arial Narrow"/>
          <w:sz w:val="22"/>
          <w:szCs w:val="22"/>
        </w:rPr>
        <w:t>Zařízení a výrobky, přicházející do styku s pitnou vodou, instalované v rámci této stavby a používané při provozu, musí splňovat požadavky vyhlášky č. 409/2005 Sb. o hygienických požadavcích na výrobky přicházející do přímého styku s vodou a na úpravu vody.</w:t>
      </w:r>
    </w:p>
    <w:p w14:paraId="32EA3536"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Řešení navrženého vodovodního řadu odpovídá v současné době platným bezpečnostním a hygienickým předpisům a normám.</w:t>
      </w:r>
    </w:p>
    <w:p w14:paraId="5E0833F4" w14:textId="77777777" w:rsidR="002B67DC" w:rsidRPr="002602BC" w:rsidRDefault="002B67DC" w:rsidP="002B67DC">
      <w:pPr>
        <w:pStyle w:val="Nadpis2"/>
        <w:numPr>
          <w:ilvl w:val="2"/>
          <w:numId w:val="6"/>
        </w:numPr>
        <w:jc w:val="both"/>
        <w:rPr>
          <w:rFonts w:ascii="Arial Narrow" w:hAnsi="Arial Narrow"/>
          <w:sz w:val="22"/>
          <w:szCs w:val="22"/>
        </w:rPr>
      </w:pPr>
      <w:bookmarkStart w:id="284" w:name="_Toc3799369"/>
      <w:bookmarkStart w:id="285" w:name="_Toc43901119"/>
      <w:bookmarkStart w:id="286" w:name="_Toc50643796"/>
      <w:bookmarkStart w:id="287" w:name="_Toc59437780"/>
      <w:r w:rsidRPr="002602BC">
        <w:rPr>
          <w:rFonts w:ascii="Arial Narrow" w:hAnsi="Arial Narrow"/>
          <w:sz w:val="22"/>
          <w:szCs w:val="22"/>
        </w:rPr>
        <w:t>ZÁSADY OCHRANY STAVBY PŘED NEGATIVNÍMI ÚČINKY VNĚJŠÍHO PROSTŘEDÍ</w:t>
      </w:r>
      <w:bookmarkEnd w:id="282"/>
      <w:bookmarkEnd w:id="283"/>
      <w:bookmarkEnd w:id="284"/>
      <w:bookmarkEnd w:id="285"/>
      <w:bookmarkEnd w:id="286"/>
      <w:bookmarkEnd w:id="287"/>
    </w:p>
    <w:p w14:paraId="7BBE0196" w14:textId="77777777" w:rsidR="002B67DC" w:rsidRPr="002602BC" w:rsidRDefault="002B67DC" w:rsidP="002B67DC">
      <w:pPr>
        <w:spacing w:before="120"/>
        <w:jc w:val="both"/>
        <w:rPr>
          <w:rFonts w:ascii="Arial Narrow" w:hAnsi="Arial Narrow"/>
          <w:sz w:val="22"/>
          <w:szCs w:val="22"/>
          <w:u w:val="single"/>
        </w:rPr>
      </w:pPr>
      <w:bookmarkStart w:id="288" w:name="_Toc363026506"/>
      <w:bookmarkStart w:id="289" w:name="_Toc462125367"/>
      <w:r w:rsidRPr="002602BC">
        <w:rPr>
          <w:rFonts w:ascii="Arial Narrow" w:hAnsi="Arial Narrow"/>
          <w:sz w:val="22"/>
          <w:szCs w:val="22"/>
          <w:u w:val="single"/>
        </w:rPr>
        <w:t>Ochrana před pronikáním radonu z podloží</w:t>
      </w:r>
    </w:p>
    <w:p w14:paraId="434FD18D"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 xml:space="preserve">Vodovodní řady jsou stavby podzemní, bez nutnosti ochrany proti pronikání radonu. </w:t>
      </w:r>
    </w:p>
    <w:p w14:paraId="6826E403" w14:textId="77777777" w:rsidR="002B67DC" w:rsidRPr="002602BC" w:rsidRDefault="002B67DC" w:rsidP="002B67DC">
      <w:pPr>
        <w:spacing w:before="120"/>
        <w:jc w:val="both"/>
        <w:rPr>
          <w:rFonts w:ascii="Arial Narrow" w:hAnsi="Arial Narrow"/>
          <w:sz w:val="22"/>
          <w:szCs w:val="22"/>
          <w:u w:val="single"/>
        </w:rPr>
      </w:pPr>
      <w:r w:rsidRPr="002602BC">
        <w:rPr>
          <w:rFonts w:ascii="Arial Narrow" w:hAnsi="Arial Narrow"/>
          <w:sz w:val="22"/>
          <w:szCs w:val="22"/>
          <w:u w:val="single"/>
        </w:rPr>
        <w:t>Ochrana před bludnými proudy</w:t>
      </w:r>
    </w:p>
    <w:p w14:paraId="37064678" w14:textId="77777777" w:rsidR="002B67DC" w:rsidRPr="002602BC" w:rsidRDefault="002B67DC" w:rsidP="002B67DC">
      <w:pPr>
        <w:pStyle w:val="AqpText"/>
        <w:rPr>
          <w:rFonts w:ascii="Arial Narrow" w:hAnsi="Arial Narrow"/>
          <w:sz w:val="22"/>
          <w:szCs w:val="22"/>
        </w:rPr>
      </w:pPr>
      <w:r w:rsidRPr="002602BC">
        <w:rPr>
          <w:rFonts w:ascii="Arial Narrow" w:hAnsi="Arial Narrow"/>
          <w:sz w:val="22"/>
          <w:szCs w:val="22"/>
        </w:rPr>
        <w:t>Bude použito vodovodní potrubí z tvárné litiny s těžkou protikorozní ochranou z důvodu plánované tramvajové tratě v předmětné lokalitě.</w:t>
      </w:r>
    </w:p>
    <w:p w14:paraId="06CA3B58" w14:textId="77777777" w:rsidR="002B67DC" w:rsidRPr="002602BC" w:rsidRDefault="002B67DC" w:rsidP="002B67DC">
      <w:pPr>
        <w:spacing w:before="120"/>
        <w:jc w:val="both"/>
        <w:rPr>
          <w:rFonts w:ascii="Arial Narrow" w:hAnsi="Arial Narrow"/>
          <w:sz w:val="22"/>
          <w:szCs w:val="22"/>
          <w:u w:val="single"/>
        </w:rPr>
      </w:pPr>
      <w:r w:rsidRPr="002602BC">
        <w:rPr>
          <w:rFonts w:ascii="Arial Narrow" w:hAnsi="Arial Narrow"/>
          <w:sz w:val="22"/>
          <w:szCs w:val="22"/>
          <w:u w:val="single"/>
        </w:rPr>
        <w:t>Ochrana před technickou seizmicitou</w:t>
      </w:r>
    </w:p>
    <w:p w14:paraId="175358F7"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lastRenderedPageBreak/>
        <w:t>V zájmové oblasti se nepředpokládá výskyt technické seizmicity.</w:t>
      </w:r>
    </w:p>
    <w:p w14:paraId="7388C5D5" w14:textId="77777777" w:rsidR="002B67DC" w:rsidRPr="002602BC" w:rsidRDefault="002B67DC" w:rsidP="002B67DC">
      <w:pPr>
        <w:spacing w:before="120"/>
        <w:jc w:val="both"/>
        <w:rPr>
          <w:rFonts w:ascii="Arial Narrow" w:hAnsi="Arial Narrow"/>
          <w:sz w:val="22"/>
          <w:szCs w:val="22"/>
          <w:u w:val="single"/>
        </w:rPr>
      </w:pPr>
      <w:r w:rsidRPr="002602BC">
        <w:rPr>
          <w:rFonts w:ascii="Arial Narrow" w:hAnsi="Arial Narrow"/>
          <w:sz w:val="22"/>
          <w:szCs w:val="22"/>
          <w:u w:val="single"/>
        </w:rPr>
        <w:t>Ochrana před hlukem</w:t>
      </w:r>
    </w:p>
    <w:p w14:paraId="611A6EDE" w14:textId="77777777" w:rsidR="002B67DC" w:rsidRPr="002602BC" w:rsidRDefault="002B67DC" w:rsidP="002B67DC">
      <w:pPr>
        <w:pStyle w:val="AqpText"/>
        <w:rPr>
          <w:rFonts w:ascii="Arial Narrow" w:hAnsi="Arial Narrow"/>
          <w:sz w:val="22"/>
          <w:szCs w:val="22"/>
        </w:rPr>
      </w:pPr>
      <w:r w:rsidRPr="002602BC">
        <w:rPr>
          <w:rFonts w:ascii="Arial Narrow" w:hAnsi="Arial Narrow"/>
          <w:sz w:val="22"/>
          <w:szCs w:val="22"/>
        </w:rPr>
        <w:t>Navrhované inženýrské sítě nejsou zdrojem hluku.</w:t>
      </w:r>
    </w:p>
    <w:p w14:paraId="4E1C2978" w14:textId="77777777" w:rsidR="002B67DC" w:rsidRPr="002602BC" w:rsidRDefault="002B67DC" w:rsidP="002B67DC">
      <w:pPr>
        <w:spacing w:before="120"/>
        <w:jc w:val="both"/>
        <w:rPr>
          <w:rFonts w:ascii="Arial Narrow" w:hAnsi="Arial Narrow"/>
          <w:sz w:val="22"/>
          <w:szCs w:val="22"/>
          <w:u w:val="single"/>
        </w:rPr>
      </w:pPr>
      <w:r w:rsidRPr="002602BC">
        <w:rPr>
          <w:rFonts w:ascii="Arial Narrow" w:hAnsi="Arial Narrow"/>
          <w:sz w:val="22"/>
          <w:szCs w:val="22"/>
          <w:u w:val="single"/>
        </w:rPr>
        <w:t>Protipovodňová opatření</w:t>
      </w:r>
    </w:p>
    <w:p w14:paraId="296FACDF"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 xml:space="preserve">Pro podzemní </w:t>
      </w:r>
      <w:r w:rsidR="002602BC">
        <w:rPr>
          <w:rFonts w:ascii="Arial Narrow" w:hAnsi="Arial Narrow"/>
          <w:sz w:val="22"/>
          <w:szCs w:val="22"/>
        </w:rPr>
        <w:t>sítě</w:t>
      </w:r>
      <w:r w:rsidRPr="002602BC">
        <w:rPr>
          <w:rFonts w:ascii="Arial Narrow" w:hAnsi="Arial Narrow"/>
          <w:sz w:val="22"/>
          <w:szCs w:val="22"/>
        </w:rPr>
        <w:t xml:space="preserve"> se nenavrhují protipovodňová opatření.</w:t>
      </w:r>
    </w:p>
    <w:p w14:paraId="3C47BD68" w14:textId="77777777" w:rsidR="002B67DC" w:rsidRPr="002602BC" w:rsidRDefault="002B67DC" w:rsidP="002B67DC">
      <w:pPr>
        <w:spacing w:before="120"/>
        <w:jc w:val="both"/>
        <w:rPr>
          <w:rFonts w:ascii="Arial Narrow" w:hAnsi="Arial Narrow"/>
          <w:sz w:val="22"/>
          <w:szCs w:val="22"/>
          <w:u w:val="single"/>
        </w:rPr>
      </w:pPr>
      <w:bookmarkStart w:id="290" w:name="_Hlk510508736"/>
      <w:r w:rsidRPr="002602BC">
        <w:rPr>
          <w:rFonts w:ascii="Arial Narrow" w:hAnsi="Arial Narrow"/>
          <w:sz w:val="22"/>
          <w:szCs w:val="22"/>
          <w:u w:val="single"/>
        </w:rPr>
        <w:t>Ostatní účinky – vliv poddolování</w:t>
      </w:r>
    </w:p>
    <w:p w14:paraId="273A02D1"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Zájmová oblast se nenachází v poddolovaném území.</w:t>
      </w:r>
      <w:bookmarkEnd w:id="290"/>
    </w:p>
    <w:p w14:paraId="778AE310" w14:textId="77777777" w:rsidR="002B67DC" w:rsidRPr="002602BC" w:rsidRDefault="002B67DC" w:rsidP="002B67DC">
      <w:pPr>
        <w:pStyle w:val="Nadpis1"/>
        <w:numPr>
          <w:ilvl w:val="1"/>
          <w:numId w:val="6"/>
        </w:numPr>
        <w:jc w:val="both"/>
        <w:rPr>
          <w:rFonts w:ascii="Arial Narrow" w:hAnsi="Arial Narrow"/>
          <w:color w:val="auto"/>
        </w:rPr>
      </w:pPr>
      <w:bookmarkStart w:id="291" w:name="_Toc3799370"/>
      <w:bookmarkStart w:id="292" w:name="_Toc43901120"/>
      <w:bookmarkStart w:id="293" w:name="_Toc50643797"/>
      <w:bookmarkStart w:id="294" w:name="_Toc59437781"/>
      <w:r w:rsidRPr="002602BC">
        <w:rPr>
          <w:rFonts w:ascii="Arial Narrow" w:hAnsi="Arial Narrow"/>
          <w:color w:val="auto"/>
        </w:rPr>
        <w:t>Přepojení na technickou infrastrukturu</w:t>
      </w:r>
      <w:bookmarkEnd w:id="288"/>
      <w:bookmarkEnd w:id="289"/>
      <w:bookmarkEnd w:id="291"/>
      <w:bookmarkEnd w:id="292"/>
      <w:bookmarkEnd w:id="293"/>
      <w:bookmarkEnd w:id="294"/>
      <w:r w:rsidRPr="002602BC">
        <w:rPr>
          <w:rFonts w:ascii="Arial Narrow" w:hAnsi="Arial Narrow"/>
          <w:color w:val="auto"/>
        </w:rPr>
        <w:t xml:space="preserve"> </w:t>
      </w:r>
    </w:p>
    <w:p w14:paraId="2635E688" w14:textId="77777777" w:rsidR="002B67DC" w:rsidRPr="002602BC" w:rsidRDefault="002B67DC" w:rsidP="002B67DC">
      <w:pPr>
        <w:pStyle w:val="Nadpis2"/>
        <w:numPr>
          <w:ilvl w:val="2"/>
          <w:numId w:val="6"/>
        </w:numPr>
        <w:jc w:val="both"/>
        <w:rPr>
          <w:rFonts w:ascii="Arial Narrow" w:hAnsi="Arial Narrow"/>
          <w:sz w:val="22"/>
          <w:szCs w:val="22"/>
        </w:rPr>
      </w:pPr>
      <w:bookmarkStart w:id="295" w:name="_Toc362848960"/>
      <w:bookmarkStart w:id="296" w:name="_Toc462125368"/>
      <w:bookmarkStart w:id="297" w:name="_Toc3799371"/>
      <w:bookmarkStart w:id="298" w:name="_Toc43901121"/>
      <w:bookmarkStart w:id="299" w:name="_Toc50643798"/>
      <w:bookmarkStart w:id="300" w:name="_Toc59437782"/>
      <w:r w:rsidRPr="002602BC">
        <w:rPr>
          <w:rFonts w:ascii="Arial Narrow" w:hAnsi="Arial Narrow"/>
          <w:sz w:val="22"/>
          <w:szCs w:val="22"/>
        </w:rPr>
        <w:t>NAPOJOVACÍ MÍSTA TECHNICKÉ INFRASTRUKTURY</w:t>
      </w:r>
      <w:bookmarkEnd w:id="295"/>
      <w:bookmarkEnd w:id="296"/>
      <w:bookmarkEnd w:id="297"/>
      <w:bookmarkEnd w:id="298"/>
      <w:bookmarkEnd w:id="299"/>
      <w:bookmarkEnd w:id="300"/>
    </w:p>
    <w:p w14:paraId="7CD9C3D9"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 xml:space="preserve">Navržená stavba nemá požadavky na </w:t>
      </w:r>
      <w:proofErr w:type="spellStart"/>
      <w:r w:rsidRPr="002602BC">
        <w:rPr>
          <w:rFonts w:ascii="Arial Narrow" w:hAnsi="Arial Narrow"/>
          <w:sz w:val="22"/>
          <w:szCs w:val="22"/>
        </w:rPr>
        <w:t>napojovací</w:t>
      </w:r>
      <w:proofErr w:type="spellEnd"/>
      <w:r w:rsidRPr="002602BC">
        <w:rPr>
          <w:rFonts w:ascii="Arial Narrow" w:hAnsi="Arial Narrow"/>
          <w:sz w:val="22"/>
          <w:szCs w:val="22"/>
        </w:rPr>
        <w:t xml:space="preserve"> místa.</w:t>
      </w:r>
    </w:p>
    <w:p w14:paraId="493B50DF" w14:textId="77777777" w:rsidR="002B67DC" w:rsidRPr="002602BC" w:rsidRDefault="002B67DC" w:rsidP="002B67DC">
      <w:pPr>
        <w:pStyle w:val="Nadpis2"/>
        <w:numPr>
          <w:ilvl w:val="2"/>
          <w:numId w:val="6"/>
        </w:numPr>
        <w:jc w:val="both"/>
        <w:rPr>
          <w:rFonts w:ascii="Arial Narrow" w:hAnsi="Arial Narrow"/>
          <w:sz w:val="22"/>
          <w:szCs w:val="22"/>
        </w:rPr>
      </w:pPr>
      <w:bookmarkStart w:id="301" w:name="_Toc362848961"/>
      <w:bookmarkStart w:id="302" w:name="_Toc462125369"/>
      <w:bookmarkStart w:id="303" w:name="_Toc3799372"/>
      <w:bookmarkStart w:id="304" w:name="_Toc43901122"/>
      <w:bookmarkStart w:id="305" w:name="_Toc50643799"/>
      <w:bookmarkStart w:id="306" w:name="_Toc59437783"/>
      <w:r w:rsidRPr="002602BC">
        <w:rPr>
          <w:rFonts w:ascii="Arial Narrow" w:hAnsi="Arial Narrow"/>
          <w:sz w:val="22"/>
          <w:szCs w:val="22"/>
        </w:rPr>
        <w:t>PŘIPOJOVACÍ ROZMĚRY, VÝKONNÉ KAPACITY A DÉLKY</w:t>
      </w:r>
      <w:bookmarkEnd w:id="301"/>
      <w:bookmarkEnd w:id="302"/>
      <w:bookmarkEnd w:id="303"/>
      <w:bookmarkEnd w:id="304"/>
      <w:bookmarkEnd w:id="305"/>
      <w:bookmarkEnd w:id="306"/>
    </w:p>
    <w:p w14:paraId="039A4A5D" w14:textId="77777777" w:rsidR="002B67DC" w:rsidRPr="002602BC" w:rsidRDefault="002B67DC" w:rsidP="002B67DC">
      <w:pPr>
        <w:spacing w:before="120"/>
        <w:jc w:val="both"/>
        <w:rPr>
          <w:rFonts w:ascii="Arial Narrow" w:hAnsi="Arial Narrow"/>
          <w:sz w:val="22"/>
          <w:szCs w:val="22"/>
        </w:rPr>
      </w:pPr>
      <w:r w:rsidRPr="002602BC">
        <w:rPr>
          <w:rFonts w:ascii="Arial Narrow" w:hAnsi="Arial Narrow"/>
          <w:sz w:val="22"/>
          <w:szCs w:val="22"/>
        </w:rPr>
        <w:t>Navržená stavba neřeší připojovací rozměry a kapacity.</w:t>
      </w:r>
    </w:p>
    <w:p w14:paraId="512392F9" w14:textId="77777777" w:rsidR="002B67DC" w:rsidRPr="00A95113" w:rsidRDefault="002B67DC" w:rsidP="002B67DC">
      <w:pPr>
        <w:pStyle w:val="Nadpis1"/>
        <w:numPr>
          <w:ilvl w:val="1"/>
          <w:numId w:val="6"/>
        </w:numPr>
        <w:jc w:val="both"/>
        <w:rPr>
          <w:rFonts w:ascii="Arial Narrow" w:hAnsi="Arial Narrow"/>
          <w:color w:val="auto"/>
        </w:rPr>
      </w:pPr>
      <w:bookmarkStart w:id="307" w:name="_Toc363026507"/>
      <w:bookmarkStart w:id="308" w:name="_Toc462125370"/>
      <w:bookmarkStart w:id="309" w:name="_Toc3799373"/>
      <w:bookmarkStart w:id="310" w:name="_Toc43901123"/>
      <w:bookmarkStart w:id="311" w:name="_Toc50643800"/>
      <w:bookmarkStart w:id="312" w:name="_Toc59437784"/>
      <w:bookmarkStart w:id="313" w:name="_Toc363026508"/>
      <w:bookmarkStart w:id="314" w:name="_Toc462125374"/>
      <w:bookmarkStart w:id="315" w:name="_Toc3799378"/>
      <w:r w:rsidRPr="00A95113">
        <w:rPr>
          <w:rFonts w:ascii="Arial Narrow" w:hAnsi="Arial Narrow"/>
          <w:color w:val="auto"/>
        </w:rPr>
        <w:t>Dopravní řešení</w:t>
      </w:r>
      <w:bookmarkEnd w:id="307"/>
      <w:bookmarkEnd w:id="308"/>
      <w:bookmarkEnd w:id="309"/>
      <w:bookmarkEnd w:id="310"/>
      <w:bookmarkEnd w:id="311"/>
      <w:bookmarkEnd w:id="312"/>
    </w:p>
    <w:p w14:paraId="5CCA3558" w14:textId="77777777" w:rsidR="002B67DC" w:rsidRPr="00A95113" w:rsidRDefault="002B67DC" w:rsidP="002B67DC">
      <w:pPr>
        <w:pStyle w:val="Nadpis2"/>
        <w:numPr>
          <w:ilvl w:val="2"/>
          <w:numId w:val="6"/>
        </w:numPr>
        <w:jc w:val="both"/>
        <w:rPr>
          <w:rFonts w:ascii="Arial Narrow" w:hAnsi="Arial Narrow"/>
          <w:sz w:val="22"/>
          <w:szCs w:val="22"/>
        </w:rPr>
      </w:pPr>
      <w:bookmarkStart w:id="316" w:name="_Toc389120015"/>
      <w:bookmarkStart w:id="317" w:name="_Toc462125371"/>
      <w:bookmarkStart w:id="318" w:name="_Toc3799374"/>
      <w:bookmarkStart w:id="319" w:name="_Toc43901124"/>
      <w:bookmarkStart w:id="320" w:name="_Toc50643801"/>
      <w:bookmarkStart w:id="321" w:name="_Toc59437785"/>
      <w:r w:rsidRPr="00A95113">
        <w:rPr>
          <w:rFonts w:ascii="Arial Narrow" w:hAnsi="Arial Narrow"/>
          <w:sz w:val="22"/>
          <w:szCs w:val="22"/>
        </w:rPr>
        <w:t>POPIS DOPRAVNÍHO ŘEŠENÍ</w:t>
      </w:r>
      <w:bookmarkEnd w:id="316"/>
      <w:bookmarkEnd w:id="317"/>
      <w:bookmarkEnd w:id="318"/>
      <w:bookmarkEnd w:id="319"/>
      <w:bookmarkEnd w:id="320"/>
      <w:bookmarkEnd w:id="321"/>
    </w:p>
    <w:p w14:paraId="4DB05656" w14:textId="77777777" w:rsidR="00A95113" w:rsidRPr="00A95113" w:rsidRDefault="00A95113" w:rsidP="00A95113">
      <w:pPr>
        <w:spacing w:before="120"/>
        <w:jc w:val="both"/>
        <w:rPr>
          <w:rFonts w:ascii="Arial Narrow" w:hAnsi="Arial Narrow"/>
          <w:sz w:val="22"/>
          <w:szCs w:val="22"/>
        </w:rPr>
      </w:pPr>
      <w:bookmarkStart w:id="322" w:name="_Toc362848964"/>
      <w:bookmarkStart w:id="323" w:name="_Toc462125372"/>
      <w:bookmarkStart w:id="324" w:name="_Toc3799375"/>
      <w:r w:rsidRPr="00A95113">
        <w:rPr>
          <w:rFonts w:ascii="Arial Narrow" w:hAnsi="Arial Narrow"/>
          <w:sz w:val="22"/>
          <w:szCs w:val="22"/>
        </w:rPr>
        <w:t>Komunikace a zpevněné plochy dotčené rekonstrukcí kanalizace a vodovodu budou rekonstruovány ve stávajících trasách a přibližně stejných výškových poměrech.</w:t>
      </w:r>
    </w:p>
    <w:p w14:paraId="00ED0580" w14:textId="77777777" w:rsidR="00A95113" w:rsidRPr="00A95113" w:rsidRDefault="00A95113" w:rsidP="00A95113">
      <w:pPr>
        <w:spacing w:before="120"/>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K1</w:t>
      </w:r>
      <w:r w:rsidRPr="00A95113">
        <w:rPr>
          <w:rFonts w:ascii="Arial Narrow" w:hAnsi="Arial Narrow"/>
          <w:sz w:val="22"/>
          <w:szCs w:val="22"/>
        </w:rPr>
        <w:t xml:space="preserve"> (Gajdošova), která je trasována od obratiště při ulici Táborská po křižovatku s ulicí Jílkova, bude šířkově upravena. Z původní komunikace proměnné šířky s neuspořádaným parkováním po obou stranách vznikne jednopruhová obousměrná komunikace se šířkou jízdního pruhu 3,5m, pravostranným parkovacím pásem se šikmým stáním pod úhlem 75° a levostrannými parkovacími pruhy pro podélné stání. Uvedené polohy parkovacího pásu resp. pruhu jsou vztaženy ke směru staničení. Směr provozu na Větvi K1 v úseku Vančurova-Jílkova je s ohledem na jednosměrný provoz v obou navazujících ulicích veden „proti směru staničení“ ve směru Jílkova-&gt;Vančurova. Obratiště při ulici Táborská zůstane zachováno, délka slepého úseku je necelých 50m. Šikmá pravostranná parkovací stání jsou s výjimkou stání pro ZTP navržena s krytem z drenážní dlažby, která v kombinaci s nestmelenou podkladní vrstvou umožní zasakování srážkové vody do prostoru přilehlého pásu zeleně. Komunikační Větev K1 je místní komunikací III. třídy. </w:t>
      </w:r>
    </w:p>
    <w:p w14:paraId="1FF8B454" w14:textId="77777777" w:rsidR="00A95113" w:rsidRPr="00A95113" w:rsidRDefault="00A95113" w:rsidP="00A95113">
      <w:pPr>
        <w:spacing w:before="120"/>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K2</w:t>
      </w:r>
      <w:r w:rsidRPr="00A95113">
        <w:rPr>
          <w:rFonts w:ascii="Arial Narrow" w:hAnsi="Arial Narrow"/>
          <w:sz w:val="22"/>
          <w:szCs w:val="22"/>
        </w:rPr>
        <w:t xml:space="preserve"> (Gajdošova) je slepou místní komunikací III. třídy, která je trasována severně od ulice Jílkova. Řešená komunikace je jednopruhová obousměrná se základní šířkou jízdního pruhu 3,0m. Oproti stávajícímu stavu bude na této komunikační větvi fyzicky oddělen prostor pro pohyb vozidel a pěších. Nový chodník základní šířky 2,15m je navržen podél levostranné stávající zástavby a od vozovky bude oddělen zvýšenou silniční obrubou. Šířka chodníku i vozovky je navržena tak, aby zůstala zachována dopravní obslužnost dvojice samostatných sjezdů v této části ulice a zároveň byl vymezen bezpečný koridor pro pěší. Dvojice dopravních sloupků na širokém chodníku, které </w:t>
      </w:r>
      <w:proofErr w:type="gramStart"/>
      <w:r w:rsidRPr="00A95113">
        <w:rPr>
          <w:rFonts w:ascii="Arial Narrow" w:hAnsi="Arial Narrow"/>
          <w:sz w:val="22"/>
          <w:szCs w:val="22"/>
        </w:rPr>
        <w:t>zamezí</w:t>
      </w:r>
      <w:proofErr w:type="gramEnd"/>
      <w:r w:rsidRPr="00A95113">
        <w:rPr>
          <w:rFonts w:ascii="Arial Narrow" w:hAnsi="Arial Narrow"/>
          <w:sz w:val="22"/>
          <w:szCs w:val="22"/>
        </w:rPr>
        <w:t xml:space="preserve"> nežádoucímu průjezdu z VMO na Větev K2 </w:t>
      </w:r>
      <w:proofErr w:type="gramStart"/>
      <w:r w:rsidRPr="00A95113">
        <w:rPr>
          <w:rFonts w:ascii="Arial Narrow" w:hAnsi="Arial Narrow"/>
          <w:sz w:val="22"/>
          <w:szCs w:val="22"/>
        </w:rPr>
        <w:t>bude</w:t>
      </w:r>
      <w:proofErr w:type="gramEnd"/>
      <w:r w:rsidRPr="00A95113">
        <w:rPr>
          <w:rFonts w:ascii="Arial Narrow" w:hAnsi="Arial Narrow"/>
          <w:sz w:val="22"/>
          <w:szCs w:val="22"/>
        </w:rPr>
        <w:t xml:space="preserve"> po dokončení prací na inženýrských sítích obnovena v původní poloze. </w:t>
      </w:r>
    </w:p>
    <w:p w14:paraId="232AB02B" w14:textId="075F506D" w:rsidR="00A95113" w:rsidRPr="00A95113" w:rsidRDefault="00A95113" w:rsidP="00A95113">
      <w:pPr>
        <w:spacing w:before="120"/>
        <w:jc w:val="both"/>
        <w:rPr>
          <w:rFonts w:ascii="Arial Narrow" w:hAnsi="Arial Narrow"/>
          <w:sz w:val="22"/>
          <w:szCs w:val="22"/>
        </w:rPr>
      </w:pPr>
      <w:r w:rsidRPr="00A95113">
        <w:rPr>
          <w:rFonts w:ascii="Arial Narrow" w:hAnsi="Arial Narrow"/>
          <w:sz w:val="22"/>
          <w:szCs w:val="22"/>
        </w:rPr>
        <w:t xml:space="preserve">Komunikační </w:t>
      </w:r>
      <w:r w:rsidRPr="00A95113">
        <w:rPr>
          <w:rFonts w:ascii="Arial Narrow" w:hAnsi="Arial Narrow"/>
          <w:b/>
          <w:bCs/>
          <w:sz w:val="22"/>
          <w:szCs w:val="22"/>
        </w:rPr>
        <w:t>Větev K3</w:t>
      </w:r>
      <w:r w:rsidRPr="00A95113">
        <w:rPr>
          <w:rFonts w:ascii="Arial Narrow" w:hAnsi="Arial Narrow"/>
          <w:sz w:val="22"/>
          <w:szCs w:val="22"/>
        </w:rPr>
        <w:t xml:space="preserve"> (Gajdošova) a přilehlé zpevněné plochy budou obnoveny ve stávající podobě. V nejnižším místě řešeného úseku bude doplněna nová uliční vpust, která zabrání tvorbě kaluže a následnému přetékání srážkové vody do ulice Jamborova. Větev K3 je jednosměrnou jednopruhovou místní komunikací III. třídy</w:t>
      </w:r>
      <w:bookmarkStart w:id="325" w:name="_Hlk58255133"/>
      <w:r w:rsidRPr="00A95113">
        <w:rPr>
          <w:rFonts w:ascii="Arial Narrow" w:hAnsi="Arial Narrow"/>
          <w:sz w:val="22"/>
          <w:szCs w:val="22"/>
        </w:rPr>
        <w:t>. Trojúhelníková chodníková plocha mezi vozovkou silnice I/42 (VMO Gajdošova) a komunikační Větví K3, která dále navazuje na nástupní plochu zastávky MHD a podchodu, bude v rámci řešené stavby rekonstruována pouze v nejnutnějším rozsahu. Celoplošná rekonstrukce této plochy z litého asfaltu není navržena s ohledem na avizovaný záměr ÚMČ Brno Židenice tuto plochu po vymístění dvojice stávajících vodovodů ozelenit. Rekultivace a vlastní výsadba stromů bude samostatnou navazující investiční akcí ÚMČ.</w:t>
      </w:r>
      <w:bookmarkEnd w:id="325"/>
      <w:r w:rsidRPr="00A95113">
        <w:rPr>
          <w:rFonts w:ascii="Arial Narrow" w:hAnsi="Arial Narrow"/>
          <w:sz w:val="22"/>
          <w:szCs w:val="22"/>
        </w:rPr>
        <w:t xml:space="preserve">   </w:t>
      </w:r>
    </w:p>
    <w:p w14:paraId="1035EF0F" w14:textId="2E3A776B" w:rsidR="002B67DC" w:rsidRPr="00A95113" w:rsidRDefault="00A95113" w:rsidP="00A95113">
      <w:pPr>
        <w:spacing w:before="120"/>
        <w:jc w:val="both"/>
        <w:rPr>
          <w:rFonts w:ascii="Arial Narrow" w:hAnsi="Arial Narrow"/>
          <w:sz w:val="22"/>
          <w:szCs w:val="22"/>
        </w:rPr>
      </w:pPr>
      <w:r w:rsidRPr="00A95113">
        <w:rPr>
          <w:rFonts w:ascii="Arial Narrow" w:hAnsi="Arial Narrow"/>
          <w:sz w:val="22"/>
          <w:szCs w:val="22"/>
        </w:rPr>
        <w:lastRenderedPageBreak/>
        <w:t xml:space="preserve">V rámci stavby bude opravena také část povrchu </w:t>
      </w:r>
      <w:r w:rsidRPr="00A95113">
        <w:rPr>
          <w:rFonts w:ascii="Arial Narrow" w:hAnsi="Arial Narrow"/>
          <w:b/>
          <w:bCs/>
          <w:sz w:val="22"/>
          <w:szCs w:val="22"/>
        </w:rPr>
        <w:t>silnice I. třídy</w:t>
      </w:r>
      <w:r w:rsidRPr="00A95113">
        <w:rPr>
          <w:rFonts w:ascii="Arial Narrow" w:hAnsi="Arial Narrow"/>
          <w:sz w:val="22"/>
          <w:szCs w:val="22"/>
        </w:rPr>
        <w:t xml:space="preserve"> v ulici Gajdošova, která je součástí </w:t>
      </w:r>
      <w:r w:rsidRPr="00A95113">
        <w:rPr>
          <w:rFonts w:ascii="Arial Narrow" w:hAnsi="Arial Narrow"/>
          <w:b/>
          <w:bCs/>
          <w:sz w:val="22"/>
          <w:szCs w:val="22"/>
        </w:rPr>
        <w:t>VMO</w:t>
      </w:r>
      <w:r w:rsidRPr="00A95113">
        <w:rPr>
          <w:rFonts w:ascii="Arial Narrow" w:hAnsi="Arial Narrow"/>
          <w:sz w:val="22"/>
          <w:szCs w:val="22"/>
        </w:rPr>
        <w:t xml:space="preserve"> a bude dotčena výkopovými pracemi při rekonstrukci vodovodního řadu. Stavební práce budou probíhat etapovitě za postupných dopravních omezení v obou jízdních pásech.</w:t>
      </w:r>
    </w:p>
    <w:p w14:paraId="0020DE22" w14:textId="77777777" w:rsidR="002B67DC" w:rsidRPr="00A95113" w:rsidRDefault="002B67DC" w:rsidP="002B67DC">
      <w:pPr>
        <w:pStyle w:val="Nadpis2"/>
        <w:numPr>
          <w:ilvl w:val="2"/>
          <w:numId w:val="6"/>
        </w:numPr>
        <w:rPr>
          <w:rFonts w:ascii="Arial Narrow" w:hAnsi="Arial Narrow"/>
          <w:sz w:val="22"/>
          <w:szCs w:val="22"/>
        </w:rPr>
      </w:pPr>
      <w:bookmarkStart w:id="326" w:name="_Toc43901125"/>
      <w:bookmarkStart w:id="327" w:name="_Toc50643802"/>
      <w:bookmarkStart w:id="328" w:name="_Toc59437786"/>
      <w:r w:rsidRPr="00A95113">
        <w:rPr>
          <w:rFonts w:ascii="Arial Narrow" w:hAnsi="Arial Narrow"/>
          <w:sz w:val="22"/>
          <w:szCs w:val="22"/>
        </w:rPr>
        <w:t>NAPOJENÍ ÚZEMÍ NA STÁVAJÍCÍ DOPRAVNÍ INFRASTRUKTURU</w:t>
      </w:r>
      <w:bookmarkEnd w:id="322"/>
      <w:bookmarkEnd w:id="323"/>
      <w:bookmarkEnd w:id="324"/>
      <w:bookmarkEnd w:id="326"/>
      <w:bookmarkEnd w:id="327"/>
      <w:bookmarkEnd w:id="328"/>
    </w:p>
    <w:p w14:paraId="07F65D00" w14:textId="77777777" w:rsidR="002B67DC" w:rsidRPr="00A95113" w:rsidRDefault="002B67DC" w:rsidP="002B67DC">
      <w:pPr>
        <w:spacing w:before="120"/>
        <w:jc w:val="both"/>
        <w:rPr>
          <w:rFonts w:ascii="Arial Narrow" w:hAnsi="Arial Narrow"/>
          <w:sz w:val="22"/>
          <w:szCs w:val="22"/>
        </w:rPr>
      </w:pPr>
      <w:bookmarkStart w:id="329" w:name="_Toc362848965"/>
      <w:r w:rsidRPr="00A95113">
        <w:rPr>
          <w:rFonts w:ascii="Arial Narrow" w:hAnsi="Arial Narrow"/>
          <w:sz w:val="22"/>
          <w:szCs w:val="22"/>
        </w:rPr>
        <w:t>Řešené komunikace jsou součástí stávající dopravní infrastruktury a po dokončení stavby budou opět využívány k zajištění dopravní obslužnosti přilehlých pozemků a budov.</w:t>
      </w:r>
    </w:p>
    <w:p w14:paraId="115A87A5" w14:textId="77777777" w:rsidR="002B67DC" w:rsidRPr="00A95113" w:rsidRDefault="002B67DC" w:rsidP="002B67DC">
      <w:pPr>
        <w:spacing w:before="120"/>
        <w:jc w:val="both"/>
        <w:rPr>
          <w:rFonts w:ascii="Arial Narrow" w:hAnsi="Arial Narrow"/>
          <w:sz w:val="22"/>
          <w:szCs w:val="22"/>
        </w:rPr>
      </w:pPr>
      <w:r w:rsidRPr="00A95113">
        <w:rPr>
          <w:rFonts w:ascii="Arial Narrow" w:hAnsi="Arial Narrow"/>
          <w:sz w:val="22"/>
          <w:szCs w:val="22"/>
        </w:rPr>
        <w:t xml:space="preserve">Dopravní uspořádání a systém jednosměrného provozu v širším zájmovém území nebude stavbou změněn. Příjezd na komunikační Větve K1 a K2 je možný pouze stávající jednosměrnou místní komunikací ul. Jílkova, výjezd pak jednosměrnou místní komunikací ul. Vančurova. Nežádoucímu průjezdu po širokém chodníku z VMO na Větev K2 bude bránit obnovená dvojice dopravních sloupků. </w:t>
      </w:r>
    </w:p>
    <w:p w14:paraId="59128119" w14:textId="77777777" w:rsidR="002B67DC" w:rsidRPr="00A95113" w:rsidRDefault="002B67DC" w:rsidP="002B67DC">
      <w:pPr>
        <w:spacing w:before="120"/>
        <w:jc w:val="both"/>
        <w:rPr>
          <w:rFonts w:ascii="Arial Narrow" w:hAnsi="Arial Narrow"/>
          <w:sz w:val="22"/>
          <w:szCs w:val="22"/>
        </w:rPr>
      </w:pPr>
      <w:r w:rsidRPr="00A95113">
        <w:rPr>
          <w:rFonts w:ascii="Arial Narrow" w:hAnsi="Arial Narrow"/>
          <w:sz w:val="22"/>
          <w:szCs w:val="22"/>
        </w:rPr>
        <w:t xml:space="preserve">Větev K3 je jednosměrnou komunikací, která je na svém začátku i konci napojena na stávající komunikace v ulicích Jamborova a Podpísečná. </w:t>
      </w:r>
    </w:p>
    <w:p w14:paraId="35EF8791" w14:textId="77777777" w:rsidR="002B67DC" w:rsidRPr="00A95113" w:rsidRDefault="002B67DC" w:rsidP="002B67DC">
      <w:pPr>
        <w:pStyle w:val="Nadpis2"/>
        <w:numPr>
          <w:ilvl w:val="2"/>
          <w:numId w:val="6"/>
        </w:numPr>
        <w:rPr>
          <w:rFonts w:ascii="Arial Narrow" w:hAnsi="Arial Narrow"/>
          <w:sz w:val="22"/>
          <w:szCs w:val="22"/>
        </w:rPr>
      </w:pPr>
      <w:bookmarkStart w:id="330" w:name="_Toc462125373"/>
      <w:bookmarkStart w:id="331" w:name="_Toc3799376"/>
      <w:bookmarkStart w:id="332" w:name="_Toc43901126"/>
      <w:bookmarkStart w:id="333" w:name="_Toc50643803"/>
      <w:bookmarkStart w:id="334" w:name="_Toc59437787"/>
      <w:r w:rsidRPr="00A95113">
        <w:rPr>
          <w:rFonts w:ascii="Arial Narrow" w:hAnsi="Arial Narrow"/>
          <w:sz w:val="22"/>
          <w:szCs w:val="22"/>
        </w:rPr>
        <w:t>NÁVRH ŘEŠENÍ DOPRAVY V KLIDU</w:t>
      </w:r>
      <w:bookmarkEnd w:id="329"/>
      <w:bookmarkEnd w:id="330"/>
      <w:bookmarkEnd w:id="331"/>
      <w:bookmarkEnd w:id="332"/>
      <w:bookmarkEnd w:id="333"/>
      <w:bookmarkEnd w:id="334"/>
    </w:p>
    <w:p w14:paraId="4130A1FD" w14:textId="77777777" w:rsidR="002B67DC" w:rsidRPr="00A95113" w:rsidRDefault="002B67DC" w:rsidP="002B67DC">
      <w:pPr>
        <w:spacing w:before="120"/>
        <w:jc w:val="both"/>
        <w:rPr>
          <w:rFonts w:ascii="Arial Narrow" w:hAnsi="Arial Narrow"/>
          <w:sz w:val="22"/>
          <w:szCs w:val="22"/>
        </w:rPr>
      </w:pPr>
      <w:r w:rsidRPr="00A95113">
        <w:rPr>
          <w:rFonts w:ascii="Arial Narrow" w:hAnsi="Arial Narrow"/>
          <w:sz w:val="22"/>
          <w:szCs w:val="22"/>
        </w:rPr>
        <w:t xml:space="preserve">Navržené řešení dopravy v klidu na Větvi K1 vychází ze stávajícího dopravního uspořádání a ploch využívaných k parkování. Z původní komunikace proměnné šířky s neuspořádaným parkováním po obou stranách vznikne jednopruhová obousměrná komunikace se šířkou jízdního pruhu 3,5m, pravostranným parkovacím pásem se šikmým stáním pod úhlem 75° a levostrannými parkovacími pruhy pro podélné stání. Uvedené polohy parkovacího pásu resp. pruhu jsou vztaženy ke směru staničení. Směr provozu na Větvi K1 v úseku Vančurova-Jílkova je s ohledem na jednosměrný provoz v obou navazujících ulicích veden „proti směru staničení“ ve směru Jílkova-&gt;Vančurova. Do části Větve K2, kde její šířka </w:t>
      </w:r>
      <w:proofErr w:type="gramStart"/>
      <w:r w:rsidRPr="00A95113">
        <w:rPr>
          <w:rFonts w:ascii="Arial Narrow" w:hAnsi="Arial Narrow"/>
          <w:sz w:val="22"/>
          <w:szCs w:val="22"/>
        </w:rPr>
        <w:t>umožňuje</w:t>
      </w:r>
      <w:proofErr w:type="gramEnd"/>
      <w:r w:rsidRPr="00A95113">
        <w:rPr>
          <w:rFonts w:ascii="Arial Narrow" w:hAnsi="Arial Narrow"/>
          <w:sz w:val="22"/>
          <w:szCs w:val="22"/>
        </w:rPr>
        <w:t xml:space="preserve"> podélné stání </w:t>
      </w:r>
      <w:proofErr w:type="gramStart"/>
      <w:r w:rsidRPr="00A95113">
        <w:rPr>
          <w:rFonts w:ascii="Arial Narrow" w:hAnsi="Arial Narrow"/>
          <w:sz w:val="22"/>
          <w:szCs w:val="22"/>
        </w:rPr>
        <w:t>zasahuje</w:t>
      </w:r>
      <w:proofErr w:type="gramEnd"/>
      <w:r w:rsidRPr="00A95113">
        <w:rPr>
          <w:rFonts w:ascii="Arial Narrow" w:hAnsi="Arial Narrow"/>
          <w:sz w:val="22"/>
          <w:szCs w:val="22"/>
        </w:rPr>
        <w:t xml:space="preserve"> pravostranný parkovací pruh. Stávající vodorovné dopravní značení V12a zakazující stání naproti vjezdu do autoservisu bude obnoveno v původním rozsahu.</w:t>
      </w:r>
    </w:p>
    <w:p w14:paraId="01C3385D" w14:textId="77777777" w:rsidR="002B67DC" w:rsidRPr="00A95113" w:rsidRDefault="002B67DC" w:rsidP="002B67DC">
      <w:pPr>
        <w:pStyle w:val="Nadpis2"/>
        <w:numPr>
          <w:ilvl w:val="2"/>
          <w:numId w:val="6"/>
        </w:numPr>
        <w:rPr>
          <w:rFonts w:ascii="Arial Narrow" w:hAnsi="Arial Narrow"/>
          <w:sz w:val="22"/>
          <w:szCs w:val="22"/>
        </w:rPr>
      </w:pPr>
      <w:bookmarkStart w:id="335" w:name="_Toc3799377"/>
      <w:bookmarkStart w:id="336" w:name="_Toc43901127"/>
      <w:bookmarkStart w:id="337" w:name="_Toc50643804"/>
      <w:bookmarkStart w:id="338" w:name="_Toc59437788"/>
      <w:r w:rsidRPr="00A95113">
        <w:rPr>
          <w:rFonts w:ascii="Arial Narrow" w:hAnsi="Arial Narrow"/>
          <w:sz w:val="22"/>
          <w:szCs w:val="22"/>
        </w:rPr>
        <w:t>PĚŠÍ A CYKLISTICKÉ STEZKY</w:t>
      </w:r>
      <w:bookmarkEnd w:id="335"/>
      <w:bookmarkEnd w:id="336"/>
      <w:bookmarkEnd w:id="337"/>
      <w:bookmarkEnd w:id="338"/>
    </w:p>
    <w:p w14:paraId="3955E5E8" w14:textId="77777777" w:rsidR="002B67DC" w:rsidRPr="00A95113" w:rsidRDefault="002B67DC" w:rsidP="002B67DC">
      <w:pPr>
        <w:pStyle w:val="AqpText"/>
        <w:rPr>
          <w:rFonts w:ascii="Arial Narrow" w:hAnsi="Arial Narrow"/>
          <w:sz w:val="22"/>
          <w:szCs w:val="22"/>
        </w:rPr>
      </w:pPr>
      <w:r w:rsidRPr="00A95113">
        <w:rPr>
          <w:rFonts w:ascii="Arial Narrow" w:hAnsi="Arial Narrow"/>
          <w:sz w:val="22"/>
          <w:szCs w:val="22"/>
        </w:rPr>
        <w:t>K žádné změně oproti stávajícímu stavu vlivem stavby nedojde.</w:t>
      </w:r>
    </w:p>
    <w:p w14:paraId="2F61CFE0" w14:textId="77777777" w:rsidR="002B67DC" w:rsidRPr="002602BC" w:rsidRDefault="002B67DC" w:rsidP="002B67DC">
      <w:pPr>
        <w:pStyle w:val="Nadpis1"/>
        <w:numPr>
          <w:ilvl w:val="1"/>
          <w:numId w:val="6"/>
        </w:numPr>
        <w:jc w:val="both"/>
        <w:rPr>
          <w:rFonts w:ascii="Arial Narrow" w:hAnsi="Arial Narrow"/>
          <w:color w:val="auto"/>
        </w:rPr>
      </w:pPr>
      <w:bookmarkStart w:id="339" w:name="_Toc43901128"/>
      <w:bookmarkStart w:id="340" w:name="_Toc50643805"/>
      <w:bookmarkStart w:id="341" w:name="_Toc59437789"/>
      <w:r w:rsidRPr="002602BC">
        <w:rPr>
          <w:rFonts w:ascii="Arial Narrow" w:hAnsi="Arial Narrow"/>
          <w:color w:val="auto"/>
        </w:rPr>
        <w:t>Řešení vegetace a souvisejících terénních úprav</w:t>
      </w:r>
      <w:bookmarkEnd w:id="313"/>
      <w:bookmarkEnd w:id="314"/>
      <w:bookmarkEnd w:id="315"/>
      <w:bookmarkEnd w:id="339"/>
      <w:bookmarkEnd w:id="340"/>
      <w:bookmarkEnd w:id="341"/>
    </w:p>
    <w:p w14:paraId="56707FA4" w14:textId="77777777" w:rsidR="002B67DC" w:rsidRPr="002602BC" w:rsidRDefault="002B67DC" w:rsidP="002B67DC">
      <w:pPr>
        <w:pStyle w:val="Zkladntext"/>
        <w:spacing w:before="120"/>
        <w:ind w:right="-2"/>
        <w:rPr>
          <w:color w:val="auto"/>
          <w:sz w:val="22"/>
          <w:szCs w:val="22"/>
        </w:rPr>
      </w:pPr>
      <w:r w:rsidRPr="002602BC">
        <w:rPr>
          <w:color w:val="auto"/>
          <w:sz w:val="22"/>
          <w:szCs w:val="22"/>
        </w:rPr>
        <w:t xml:space="preserve">Navrhovaná stoka a vodovodní řad jsou situovány převážně ve zpevněných plochách. Většina domovních přípojek však prochází přes nezpevněné zelené pásy. </w:t>
      </w:r>
    </w:p>
    <w:p w14:paraId="34DDAA6B" w14:textId="77777777" w:rsidR="002602BC" w:rsidRPr="00B3423C" w:rsidRDefault="002602BC" w:rsidP="002602BC">
      <w:pPr>
        <w:pStyle w:val="AqpText"/>
        <w:rPr>
          <w:rFonts w:ascii="Arial Narrow" w:hAnsi="Arial Narrow"/>
          <w:sz w:val="22"/>
          <w:szCs w:val="22"/>
        </w:rPr>
      </w:pPr>
      <w:r w:rsidRPr="00B3423C">
        <w:rPr>
          <w:rFonts w:ascii="Arial Narrow" w:hAnsi="Arial Narrow"/>
          <w:sz w:val="22"/>
          <w:szCs w:val="22"/>
        </w:rPr>
        <w:t>Byla zpracována inventarizace zeleně. V rámci projektu dojde ke kácení jednoho stromu, je navržena náhradní výsadba v ul. Otakara Ševčíka. Podrobně viz přílohu K této PD.</w:t>
      </w:r>
    </w:p>
    <w:p w14:paraId="36DF9DAB" w14:textId="77777777" w:rsidR="002B67DC" w:rsidRPr="002602BC" w:rsidRDefault="002B67DC" w:rsidP="002B67DC">
      <w:pPr>
        <w:spacing w:before="120"/>
        <w:ind w:right="-2"/>
        <w:rPr>
          <w:rFonts w:ascii="Arial Narrow" w:hAnsi="Arial Narrow"/>
          <w:sz w:val="22"/>
          <w:szCs w:val="22"/>
        </w:rPr>
      </w:pPr>
      <w:r w:rsidRPr="002602BC">
        <w:rPr>
          <w:rFonts w:ascii="Arial Narrow" w:hAnsi="Arial Narrow"/>
          <w:sz w:val="22"/>
          <w:szCs w:val="22"/>
        </w:rPr>
        <w:t>Nezpevněné plochy po výkopech přípojek se uvedou do původního stavu.</w:t>
      </w:r>
    </w:p>
    <w:p w14:paraId="3BB077F2" w14:textId="77777777" w:rsidR="002B67DC" w:rsidRPr="002602BC" w:rsidRDefault="002B67DC" w:rsidP="002B67DC">
      <w:pPr>
        <w:pStyle w:val="Nadpis1"/>
        <w:numPr>
          <w:ilvl w:val="1"/>
          <w:numId w:val="6"/>
        </w:numPr>
        <w:jc w:val="both"/>
        <w:rPr>
          <w:rFonts w:ascii="Arial Narrow" w:hAnsi="Arial Narrow"/>
          <w:color w:val="auto"/>
        </w:rPr>
      </w:pPr>
      <w:bookmarkStart w:id="342" w:name="_Toc363026509"/>
      <w:bookmarkStart w:id="343" w:name="_Toc462125375"/>
      <w:bookmarkStart w:id="344" w:name="_Toc3799379"/>
      <w:bookmarkStart w:id="345" w:name="_Toc43901129"/>
      <w:bookmarkStart w:id="346" w:name="_Toc50643806"/>
      <w:bookmarkStart w:id="347" w:name="_Toc59437790"/>
      <w:r w:rsidRPr="002602BC">
        <w:rPr>
          <w:rFonts w:ascii="Arial Narrow" w:hAnsi="Arial Narrow"/>
          <w:color w:val="auto"/>
        </w:rPr>
        <w:t>Popis vlivů stavby na životní prostředí a jeho ochrana</w:t>
      </w:r>
      <w:bookmarkEnd w:id="342"/>
      <w:bookmarkEnd w:id="343"/>
      <w:bookmarkEnd w:id="344"/>
      <w:bookmarkEnd w:id="345"/>
      <w:bookmarkEnd w:id="346"/>
      <w:bookmarkEnd w:id="347"/>
    </w:p>
    <w:p w14:paraId="7BF65C0C" w14:textId="77777777" w:rsidR="002B67DC" w:rsidRPr="002602BC" w:rsidRDefault="002B67DC" w:rsidP="002B67DC">
      <w:pPr>
        <w:pStyle w:val="Nadpis2"/>
        <w:numPr>
          <w:ilvl w:val="2"/>
          <w:numId w:val="6"/>
        </w:numPr>
        <w:rPr>
          <w:rFonts w:ascii="Arial Narrow" w:hAnsi="Arial Narrow"/>
          <w:sz w:val="22"/>
          <w:szCs w:val="22"/>
        </w:rPr>
      </w:pPr>
      <w:bookmarkStart w:id="348" w:name="_Toc362848968"/>
      <w:bookmarkStart w:id="349" w:name="_Toc462125376"/>
      <w:bookmarkStart w:id="350" w:name="_Toc3799380"/>
      <w:bookmarkStart w:id="351" w:name="_Toc43901130"/>
      <w:bookmarkStart w:id="352" w:name="_Toc50643807"/>
      <w:bookmarkStart w:id="353" w:name="_Toc59437791"/>
      <w:bookmarkStart w:id="354" w:name="_Toc160588973"/>
      <w:r w:rsidRPr="002602BC">
        <w:rPr>
          <w:rFonts w:ascii="Arial Narrow" w:hAnsi="Arial Narrow"/>
          <w:sz w:val="22"/>
          <w:szCs w:val="22"/>
        </w:rPr>
        <w:t>VLIV NA ŽIVOTNÍ PROSTŘEDÍ</w:t>
      </w:r>
      <w:bookmarkEnd w:id="348"/>
      <w:bookmarkEnd w:id="349"/>
      <w:bookmarkEnd w:id="350"/>
      <w:bookmarkEnd w:id="351"/>
      <w:bookmarkEnd w:id="352"/>
      <w:bookmarkEnd w:id="353"/>
    </w:p>
    <w:p w14:paraId="35363019"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Pouze v období provádění stavby lze očekávat určitý vliv na životní prostředí. Hlavními emitovanými škodlivinami bude prach ze stavebních prací a spaliny ze spalování pohonných hmot stavebních mechanismů. Zatížení tohoto typu bude pouze dočasné, vztahující se na vlastní realizaci stavby a lze jej považovat za obvyklé při podobných akcích, časově omezené a v širší oblasti za únosné.</w:t>
      </w:r>
    </w:p>
    <w:p w14:paraId="7ADFECBF"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K negativnímu působení hlukové zátěže bude docházet pouze v období vlastní realizace stavby. S tím může souviset i dočasně narušený faktor pohody obyvatelstva. Stejně jako u vlivu emisí na ovzduší je možno tento vliv hodnotit jako dočasný, obvyklý při realizaci podobných záměrů a únosný.</w:t>
      </w:r>
    </w:p>
    <w:p w14:paraId="7B8A4808"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lastRenderedPageBreak/>
        <w:t xml:space="preserve">Celkově lze stavbu hodnotit jako přínos v oblasti vodního hospodářství a ochrany životního prostředí. Dojde ke zlepšení kvality životního prostředí v zájmové lokalitě, zejména ke zlepšení sociálně-zdravotních a hygienických podmínek obyvatel. </w:t>
      </w:r>
    </w:p>
    <w:p w14:paraId="02FA436F" w14:textId="77777777" w:rsidR="002B67DC" w:rsidRPr="002602BC" w:rsidRDefault="002B67DC" w:rsidP="002B67DC">
      <w:pPr>
        <w:spacing w:before="120"/>
        <w:ind w:right="-2"/>
        <w:jc w:val="both"/>
        <w:rPr>
          <w:rFonts w:ascii="Arial Narrow" w:hAnsi="Arial Narrow"/>
          <w:sz w:val="22"/>
          <w:szCs w:val="22"/>
        </w:rPr>
      </w:pPr>
      <w:r w:rsidRPr="002602BC">
        <w:rPr>
          <w:rFonts w:ascii="Arial Narrow" w:hAnsi="Arial Narrow"/>
          <w:sz w:val="22"/>
          <w:szCs w:val="22"/>
        </w:rPr>
        <w:t>Ke snížení nepříznivých dopadů zajistí zhotovitel stavby následující:</w:t>
      </w:r>
    </w:p>
    <w:p w14:paraId="55F9BBC9" w14:textId="77777777" w:rsidR="002B67DC" w:rsidRPr="002602BC" w:rsidRDefault="002B67DC" w:rsidP="002B67DC">
      <w:pPr>
        <w:pStyle w:val="Zkladntext"/>
        <w:numPr>
          <w:ilvl w:val="0"/>
          <w:numId w:val="14"/>
        </w:numPr>
        <w:tabs>
          <w:tab w:val="clear" w:pos="1429"/>
        </w:tabs>
        <w:spacing w:before="120"/>
        <w:ind w:left="567" w:right="-2" w:hanging="425"/>
        <w:rPr>
          <w:color w:val="auto"/>
          <w:sz w:val="22"/>
          <w:szCs w:val="22"/>
        </w:rPr>
      </w:pPr>
      <w:r w:rsidRPr="002602BC">
        <w:rPr>
          <w:color w:val="auto"/>
          <w:sz w:val="22"/>
          <w:szCs w:val="22"/>
        </w:rPr>
        <w:t>ke snížení prašnosti kropení deponovaných zemin při suchém počasí</w:t>
      </w:r>
    </w:p>
    <w:p w14:paraId="68A5EC48"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mechanické a další nečistoty z podvozků vozidel a stavebních mechanismů budou odstraňovány před vjezdem na veřejnou komunikaci</w:t>
      </w:r>
    </w:p>
    <w:p w14:paraId="406663F7"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bude provádět pravidelné čištění komunikačních ploch znečištěných prováděním stavby</w:t>
      </w:r>
    </w:p>
    <w:p w14:paraId="3315E475"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zabezpečí odstavná stání pro stavební mechanismy a nákladní vozidla</w:t>
      </w:r>
    </w:p>
    <w:p w14:paraId="69EA1B4B"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bude minimalizovat prostoje stavebních mechanismů se spuštěným motorem mimo pracovní činnosti</w:t>
      </w:r>
    </w:p>
    <w:p w14:paraId="5525EE54"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stavební práce bude provádět pouze ve stanovené denní době</w:t>
      </w:r>
    </w:p>
    <w:p w14:paraId="2B34DD71"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produkované odpady budou ukládány a zneškodňovány v souladu s platnou legislativou</w:t>
      </w:r>
    </w:p>
    <w:p w14:paraId="261FF21F" w14:textId="77777777" w:rsidR="002B67DC" w:rsidRPr="002602BC" w:rsidRDefault="002B67DC" w:rsidP="002B67DC">
      <w:pPr>
        <w:pStyle w:val="Zkladntext"/>
        <w:numPr>
          <w:ilvl w:val="0"/>
          <w:numId w:val="14"/>
        </w:numPr>
        <w:tabs>
          <w:tab w:val="clear" w:pos="1429"/>
        </w:tabs>
        <w:ind w:left="567" w:right="-2" w:hanging="425"/>
        <w:rPr>
          <w:color w:val="auto"/>
          <w:sz w:val="22"/>
          <w:szCs w:val="22"/>
        </w:rPr>
      </w:pPr>
      <w:r w:rsidRPr="002602BC">
        <w:rPr>
          <w:color w:val="auto"/>
          <w:sz w:val="22"/>
          <w:szCs w:val="22"/>
        </w:rPr>
        <w:t>výkopová zemina bude pravidelně odvážena</w:t>
      </w:r>
    </w:p>
    <w:p w14:paraId="32986056"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Obnovovaná komunikace nahrazuje stávající, která bude narušena výkopovými pracemi souvisejícími s rekonstrukcí kanalizace a vodovodu. Komunikace je v řadové zástavbě domů a je navržena o minimálních šířkách, aby byla tímto opatřením snižována rychlost vozidel a i byla vyloučena průjezdní doprava, proto i nadále bude mít větší vliv na úroveň zejména hluku a prašnosti v území okolní veřejné komunikace. Navrhovaná konstrukce vozovky je s krytem z asfaltového betonu, kde je hlučnost minimální a předpokládá se úprava území tak, aby nedocházelo k znečisťování vozovky a tím i nárůstu prašnosti vlivem provozu na komunikaci (</w:t>
      </w:r>
      <w:proofErr w:type="spellStart"/>
      <w:r w:rsidRPr="00A83361">
        <w:rPr>
          <w:rFonts w:ascii="Arial Narrow" w:hAnsi="Arial Narrow"/>
          <w:sz w:val="22"/>
          <w:szCs w:val="22"/>
        </w:rPr>
        <w:t>ohumusování</w:t>
      </w:r>
      <w:proofErr w:type="spellEnd"/>
      <w:r w:rsidRPr="00A83361">
        <w:rPr>
          <w:rFonts w:ascii="Arial Narrow" w:hAnsi="Arial Narrow"/>
          <w:sz w:val="22"/>
          <w:szCs w:val="22"/>
        </w:rPr>
        <w:t xml:space="preserve"> a zatravnění všech volných ploch v území).</w:t>
      </w:r>
    </w:p>
    <w:p w14:paraId="1B4EDF15" w14:textId="77777777" w:rsidR="002B67DC" w:rsidRPr="00A83361" w:rsidRDefault="002B67DC" w:rsidP="002B67DC">
      <w:pPr>
        <w:spacing w:before="120"/>
        <w:ind w:right="-2"/>
        <w:jc w:val="both"/>
        <w:rPr>
          <w:rFonts w:ascii="Arial Narrow" w:hAnsi="Arial Narrow"/>
          <w:b/>
          <w:sz w:val="22"/>
          <w:szCs w:val="22"/>
        </w:rPr>
      </w:pPr>
      <w:r w:rsidRPr="00A83361">
        <w:rPr>
          <w:rFonts w:ascii="Arial Narrow" w:hAnsi="Arial Narrow"/>
          <w:b/>
          <w:sz w:val="22"/>
          <w:szCs w:val="22"/>
        </w:rPr>
        <w:t>ŘEŠENÍ OCHRANY OVZDUŠÍ</w:t>
      </w:r>
    </w:p>
    <w:p w14:paraId="3BD0F163"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Navrhovaná stavba neprodukuje při svém provozu žádné emise do ovzduší a není zdrojem znečišťování ovzduší.</w:t>
      </w:r>
    </w:p>
    <w:p w14:paraId="59C924C0"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Pouze období provádění stavby představuje dočasnou zátěž pro dotčenou lokalitu. Zde se předpokládá zdroj emisí z provozu stavebních mechanismů a nákladní dopravy, především prašnost (tuhé znečisťující látky) a emise ze spalovacích motorů stavebních strojů, tj. oxidy dusíku, oxidy uhlíku a organické látky (uhlovodíky).</w:t>
      </w:r>
    </w:p>
    <w:p w14:paraId="1493C606"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Toto zatížení bude vždy krátkodobé, s minimálním dopadem na celkovou imisní situaci, celkově je možno říct, že vliv stavby na kvalitu ovzduší je zanedbatelný.</w:t>
      </w:r>
    </w:p>
    <w:p w14:paraId="042099B8"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 xml:space="preserve">Z hlediska komunikace nutný předpoklad k tomuto problému je, že veškerá vozidla pohybující se po komunikacích vyhovují emisním požadavkům. Pohyb vozidel v ulici bude minimální, není zde průjezdná doprava. </w:t>
      </w:r>
    </w:p>
    <w:p w14:paraId="71B5CA88" w14:textId="77777777" w:rsidR="002B67DC" w:rsidRPr="00A83361" w:rsidRDefault="002B67DC" w:rsidP="002B67DC">
      <w:pPr>
        <w:spacing w:before="120"/>
        <w:ind w:right="-2"/>
        <w:jc w:val="both"/>
        <w:rPr>
          <w:rFonts w:ascii="Arial Narrow" w:hAnsi="Arial Narrow"/>
          <w:b/>
          <w:sz w:val="22"/>
          <w:szCs w:val="22"/>
        </w:rPr>
      </w:pPr>
      <w:r w:rsidRPr="00A83361">
        <w:rPr>
          <w:rFonts w:ascii="Arial Narrow" w:hAnsi="Arial Narrow"/>
          <w:b/>
          <w:sz w:val="22"/>
          <w:szCs w:val="22"/>
        </w:rPr>
        <w:t>ŘEŠENÍ OCHRANY PROTI HLUKU</w:t>
      </w:r>
    </w:p>
    <w:p w14:paraId="6627C76E"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Ve fázi provádění stavby lze předpokládat zvýšenou úroveň hluku, a to v důsledku dopravy a dále stavebních prací. Hluk je závislý na stavu a úrovni techniky, na způsobu a rozsahu prováděných prací. Jedná se o běžné stavební činnosti, jejich dopad bude opět krátkodobý a bude soustředěn opět do místa dané lokality. Běžně se hladina zvuku 1 m od zdroje pohybuje u stavebních mechanismů kolem 80 – 90 dB. Lze předpokládat, že stavební práce budou prováděny v denní době od 6,00 hod. a maximálně do 22,00 hod..</w:t>
      </w:r>
    </w:p>
    <w:p w14:paraId="1F1AA2E6"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Opatření dodavatele stavby z hlediska rizika expozice hluku musí směřovat k minimalizaci - je to sledování úrovně a doby expozice hluku, kontrola hlukových emisí strojů, uvážlivé používaní technologií, které mohou zvyšovat nebezpečí poškození sluchu, informování zaměstnanců o rizicích i výsledcích zdravotního sledování a důsledné používání osobních ochranných prostředků – kvalitních chráničů sluchu. Je nutno dbát na dodržování bezpečnostních přestávek u pracovníků, kteří nepřetržitě používají ochranné prostředky proti hluku.</w:t>
      </w:r>
    </w:p>
    <w:p w14:paraId="5BE82686" w14:textId="77777777" w:rsidR="00A83361" w:rsidRPr="00A83361" w:rsidRDefault="00A83361" w:rsidP="00A83361">
      <w:pPr>
        <w:spacing w:before="120"/>
        <w:ind w:right="-2"/>
        <w:jc w:val="both"/>
        <w:rPr>
          <w:rFonts w:ascii="Arial Narrow" w:hAnsi="Arial Narrow"/>
          <w:sz w:val="22"/>
          <w:szCs w:val="22"/>
        </w:rPr>
      </w:pPr>
      <w:r w:rsidRPr="00A83361">
        <w:rPr>
          <w:rFonts w:ascii="Arial Narrow" w:hAnsi="Arial Narrow"/>
          <w:sz w:val="22"/>
          <w:szCs w:val="22"/>
        </w:rPr>
        <w:t>V ulici je intenzivní průjezdná doprava a po rekonstrukci (kdy se zlepší povrchové vlastnosti) se neočekává její nárůst a situace v ulici se nezmění, žádné opatření není navrhováno.</w:t>
      </w:r>
    </w:p>
    <w:p w14:paraId="741ABBC4" w14:textId="77777777" w:rsidR="002B67DC" w:rsidRPr="00A83361" w:rsidRDefault="002B67DC" w:rsidP="002B67DC">
      <w:pPr>
        <w:spacing w:before="120"/>
        <w:ind w:right="-2"/>
        <w:jc w:val="both"/>
        <w:rPr>
          <w:rFonts w:ascii="Arial Narrow" w:hAnsi="Arial Narrow"/>
          <w:b/>
          <w:sz w:val="22"/>
          <w:szCs w:val="22"/>
        </w:rPr>
      </w:pPr>
      <w:r w:rsidRPr="00A83361">
        <w:rPr>
          <w:rFonts w:ascii="Arial Narrow" w:hAnsi="Arial Narrow"/>
          <w:b/>
          <w:sz w:val="22"/>
          <w:szCs w:val="22"/>
        </w:rPr>
        <w:t>ŘEŠENÍ LIKVIDACE ODPADŮ</w:t>
      </w:r>
    </w:p>
    <w:p w14:paraId="40A24D48" w14:textId="77777777" w:rsidR="00A83361" w:rsidRPr="00A83361" w:rsidRDefault="00A83361" w:rsidP="00A83361">
      <w:pPr>
        <w:spacing w:before="120"/>
        <w:ind w:right="-2"/>
        <w:jc w:val="both"/>
        <w:rPr>
          <w:rFonts w:ascii="Arial Narrow" w:hAnsi="Arial Narrow"/>
        </w:rPr>
      </w:pPr>
      <w:bookmarkStart w:id="355" w:name="_Toc362848969"/>
      <w:bookmarkStart w:id="356" w:name="_Toc462125377"/>
      <w:bookmarkStart w:id="357" w:name="_Toc3799381"/>
      <w:bookmarkStart w:id="358" w:name="_Toc43901131"/>
      <w:bookmarkStart w:id="359" w:name="_Toc50643808"/>
      <w:r w:rsidRPr="00A83361">
        <w:rPr>
          <w:rFonts w:ascii="Arial Narrow" w:hAnsi="Arial Narrow"/>
        </w:rPr>
        <w:t>Z hlediska sbírky zákona o odpadech č. 185/2001 Sb. a vyhlášky č.93/2016 Sb. budou při výstavbě produkovány následující odpady:</w:t>
      </w:r>
    </w:p>
    <w:p w14:paraId="2D7B9F65" w14:textId="77777777" w:rsidR="00A83361" w:rsidRPr="00732F0A" w:rsidRDefault="00A83361" w:rsidP="00A83361">
      <w:pPr>
        <w:pStyle w:val="AqpText"/>
        <w:spacing w:after="120"/>
        <w:rPr>
          <w:rFonts w:ascii="Arial Narrow" w:hAnsi="Arial Narrow"/>
          <w:sz w:val="22"/>
          <w:szCs w:val="22"/>
        </w:rPr>
      </w:pPr>
      <w:r w:rsidRPr="00732F0A">
        <w:rPr>
          <w:rFonts w:ascii="Arial Narrow" w:hAnsi="Arial Narrow"/>
          <w:sz w:val="22"/>
          <w:szCs w:val="22"/>
        </w:rPr>
        <w:t>Tabulka odpadů v době výstavby a způsoby nakládání s nimi:</w:t>
      </w:r>
    </w:p>
    <w:tbl>
      <w:tblPr>
        <w:tblW w:w="1006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0"/>
        <w:gridCol w:w="4253"/>
        <w:gridCol w:w="709"/>
        <w:gridCol w:w="1134"/>
        <w:gridCol w:w="3117"/>
      </w:tblGrid>
      <w:tr w:rsidR="00A83361" w:rsidRPr="00732F0A" w14:paraId="1EE9A53C" w14:textId="77777777" w:rsidTr="00A83361">
        <w:trPr>
          <w:tblHeader/>
          <w:jc w:val="center"/>
        </w:trPr>
        <w:tc>
          <w:tcPr>
            <w:tcW w:w="850" w:type="dxa"/>
            <w:tcBorders>
              <w:top w:val="single" w:sz="18" w:space="0" w:color="auto"/>
              <w:bottom w:val="single" w:sz="18" w:space="0" w:color="auto"/>
            </w:tcBorders>
            <w:vAlign w:val="center"/>
          </w:tcPr>
          <w:p w14:paraId="7A9EB02B" w14:textId="77777777" w:rsidR="00A83361" w:rsidRPr="00732F0A" w:rsidRDefault="00A83361" w:rsidP="00A83361">
            <w:pPr>
              <w:pStyle w:val="AqpTabulka"/>
              <w:rPr>
                <w:rFonts w:ascii="Arial Narrow" w:hAnsi="Arial Narrow"/>
                <w:sz w:val="22"/>
                <w:szCs w:val="22"/>
              </w:rPr>
            </w:pPr>
            <w:r w:rsidRPr="00732F0A">
              <w:rPr>
                <w:rFonts w:ascii="Arial Narrow" w:hAnsi="Arial Narrow"/>
                <w:sz w:val="22"/>
                <w:szCs w:val="22"/>
              </w:rPr>
              <w:lastRenderedPageBreak/>
              <w:t>Číslo</w:t>
            </w:r>
          </w:p>
          <w:p w14:paraId="34D95097" w14:textId="77777777" w:rsidR="00A83361" w:rsidRPr="00732F0A" w:rsidRDefault="00A83361" w:rsidP="00A83361">
            <w:pPr>
              <w:pStyle w:val="AqpTabulka"/>
              <w:rPr>
                <w:rFonts w:ascii="Arial Narrow" w:hAnsi="Arial Narrow"/>
                <w:sz w:val="22"/>
                <w:szCs w:val="22"/>
              </w:rPr>
            </w:pPr>
            <w:r w:rsidRPr="00732F0A">
              <w:rPr>
                <w:rFonts w:ascii="Arial Narrow" w:hAnsi="Arial Narrow"/>
                <w:sz w:val="22"/>
                <w:szCs w:val="22"/>
              </w:rPr>
              <w:t>odpadu</w:t>
            </w:r>
          </w:p>
        </w:tc>
        <w:tc>
          <w:tcPr>
            <w:tcW w:w="4253" w:type="dxa"/>
            <w:tcBorders>
              <w:top w:val="single" w:sz="18" w:space="0" w:color="auto"/>
              <w:bottom w:val="single" w:sz="18" w:space="0" w:color="auto"/>
            </w:tcBorders>
            <w:vAlign w:val="center"/>
          </w:tcPr>
          <w:p w14:paraId="0FF58B26" w14:textId="77777777" w:rsidR="00A83361" w:rsidRPr="00732F0A" w:rsidRDefault="00A83361" w:rsidP="00A83361">
            <w:pPr>
              <w:pStyle w:val="AqpTabulka"/>
              <w:rPr>
                <w:rFonts w:ascii="Arial Narrow" w:hAnsi="Arial Narrow"/>
                <w:sz w:val="22"/>
                <w:szCs w:val="22"/>
              </w:rPr>
            </w:pPr>
            <w:r w:rsidRPr="00732F0A">
              <w:rPr>
                <w:rFonts w:ascii="Arial Narrow" w:hAnsi="Arial Narrow"/>
                <w:sz w:val="22"/>
                <w:szCs w:val="22"/>
              </w:rPr>
              <w:t>Název odpadu</w:t>
            </w:r>
          </w:p>
        </w:tc>
        <w:tc>
          <w:tcPr>
            <w:tcW w:w="709" w:type="dxa"/>
            <w:tcBorders>
              <w:top w:val="single" w:sz="18" w:space="0" w:color="auto"/>
              <w:bottom w:val="single" w:sz="18" w:space="0" w:color="auto"/>
            </w:tcBorders>
            <w:vAlign w:val="center"/>
          </w:tcPr>
          <w:p w14:paraId="59E7DF8F" w14:textId="77777777" w:rsidR="00A83361" w:rsidRPr="00732F0A" w:rsidRDefault="00A83361" w:rsidP="00A83361">
            <w:pPr>
              <w:pStyle w:val="AqpTabulka"/>
              <w:jc w:val="center"/>
              <w:rPr>
                <w:rFonts w:ascii="Arial Narrow" w:hAnsi="Arial Narrow"/>
                <w:sz w:val="22"/>
                <w:szCs w:val="22"/>
              </w:rPr>
            </w:pPr>
            <w:r w:rsidRPr="00732F0A">
              <w:rPr>
                <w:rFonts w:ascii="Arial Narrow" w:hAnsi="Arial Narrow"/>
                <w:sz w:val="22"/>
                <w:szCs w:val="22"/>
              </w:rPr>
              <w:t>Kat.</w:t>
            </w:r>
          </w:p>
        </w:tc>
        <w:tc>
          <w:tcPr>
            <w:tcW w:w="1134" w:type="dxa"/>
            <w:tcBorders>
              <w:top w:val="single" w:sz="18" w:space="0" w:color="auto"/>
              <w:bottom w:val="single" w:sz="18" w:space="0" w:color="auto"/>
            </w:tcBorders>
          </w:tcPr>
          <w:p w14:paraId="2F7857FA" w14:textId="77777777" w:rsidR="00A83361" w:rsidRPr="00732F0A" w:rsidRDefault="00A83361" w:rsidP="00A83361">
            <w:pPr>
              <w:pStyle w:val="AqpTabulka"/>
              <w:rPr>
                <w:rFonts w:ascii="Arial Narrow" w:hAnsi="Arial Narrow"/>
                <w:sz w:val="22"/>
                <w:szCs w:val="22"/>
              </w:rPr>
            </w:pPr>
            <w:r w:rsidRPr="00732F0A">
              <w:rPr>
                <w:rFonts w:ascii="Arial Narrow" w:hAnsi="Arial Narrow"/>
                <w:sz w:val="22"/>
                <w:szCs w:val="22"/>
              </w:rPr>
              <w:t xml:space="preserve">Množství </w:t>
            </w:r>
            <w:r w:rsidRPr="00732F0A">
              <w:rPr>
                <w:rFonts w:ascii="Arial Narrow" w:hAnsi="Arial Narrow"/>
                <w:sz w:val="22"/>
                <w:szCs w:val="22"/>
                <w:lang w:val="en-US"/>
              </w:rPr>
              <w:t>[t]</w:t>
            </w:r>
          </w:p>
        </w:tc>
        <w:tc>
          <w:tcPr>
            <w:tcW w:w="3117" w:type="dxa"/>
            <w:tcBorders>
              <w:top w:val="single" w:sz="18" w:space="0" w:color="auto"/>
              <w:bottom w:val="single" w:sz="18" w:space="0" w:color="auto"/>
            </w:tcBorders>
            <w:vAlign w:val="center"/>
          </w:tcPr>
          <w:p w14:paraId="36D3E24B" w14:textId="77777777" w:rsidR="00A83361" w:rsidRPr="00732F0A" w:rsidRDefault="00A83361" w:rsidP="00A83361">
            <w:pPr>
              <w:pStyle w:val="AqpTabulka"/>
              <w:rPr>
                <w:rFonts w:ascii="Arial Narrow" w:hAnsi="Arial Narrow"/>
                <w:sz w:val="22"/>
                <w:szCs w:val="22"/>
              </w:rPr>
            </w:pPr>
            <w:r w:rsidRPr="00732F0A">
              <w:rPr>
                <w:rFonts w:ascii="Arial Narrow" w:hAnsi="Arial Narrow"/>
                <w:sz w:val="22"/>
                <w:szCs w:val="22"/>
              </w:rPr>
              <w:t>Způsob nakládání s odpadem</w:t>
            </w:r>
          </w:p>
          <w:p w14:paraId="799D343B" w14:textId="77777777" w:rsidR="00A83361" w:rsidRPr="00732F0A" w:rsidRDefault="00A83361" w:rsidP="00A83361">
            <w:pPr>
              <w:pStyle w:val="AqpTabulka"/>
              <w:rPr>
                <w:rFonts w:ascii="Arial Narrow" w:hAnsi="Arial Narrow"/>
                <w:sz w:val="22"/>
                <w:szCs w:val="22"/>
              </w:rPr>
            </w:pPr>
          </w:p>
        </w:tc>
      </w:tr>
      <w:tr w:rsidR="004823E6" w:rsidRPr="00732F0A" w14:paraId="4534E6EB" w14:textId="77777777" w:rsidTr="00A83361">
        <w:trPr>
          <w:cantSplit/>
          <w:jc w:val="center"/>
        </w:trPr>
        <w:tc>
          <w:tcPr>
            <w:tcW w:w="850" w:type="dxa"/>
            <w:vAlign w:val="center"/>
          </w:tcPr>
          <w:p w14:paraId="0474B48F" w14:textId="252B9ED8"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17 01 01</w:t>
            </w:r>
          </w:p>
        </w:tc>
        <w:tc>
          <w:tcPr>
            <w:tcW w:w="4253" w:type="dxa"/>
            <w:vAlign w:val="center"/>
          </w:tcPr>
          <w:p w14:paraId="0C3F898D" w14:textId="74B85A02"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Beton</w:t>
            </w:r>
          </w:p>
        </w:tc>
        <w:tc>
          <w:tcPr>
            <w:tcW w:w="709" w:type="dxa"/>
            <w:vAlign w:val="center"/>
          </w:tcPr>
          <w:p w14:paraId="7C8C9127" w14:textId="4B83D8F8" w:rsidR="004823E6" w:rsidRPr="00A83361" w:rsidRDefault="004823E6" w:rsidP="004823E6">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vAlign w:val="center"/>
          </w:tcPr>
          <w:p w14:paraId="37A98871" w14:textId="323A6C74" w:rsidR="004823E6" w:rsidRPr="00A83361" w:rsidRDefault="004823E6" w:rsidP="004823E6">
            <w:pPr>
              <w:pStyle w:val="AqpTabulka"/>
              <w:jc w:val="center"/>
              <w:rPr>
                <w:rFonts w:ascii="Arial Narrow" w:hAnsi="Arial Narrow"/>
                <w:sz w:val="22"/>
                <w:szCs w:val="22"/>
                <w:highlight w:val="yellow"/>
              </w:rPr>
            </w:pPr>
            <w:r>
              <w:rPr>
                <w:rFonts w:ascii="Arial Narrow" w:hAnsi="Arial Narrow"/>
                <w:sz w:val="22"/>
                <w:szCs w:val="22"/>
              </w:rPr>
              <w:t>2025</w:t>
            </w:r>
          </w:p>
        </w:tc>
        <w:tc>
          <w:tcPr>
            <w:tcW w:w="3117" w:type="dxa"/>
            <w:vAlign w:val="center"/>
          </w:tcPr>
          <w:p w14:paraId="065F7044" w14:textId="77777777" w:rsidR="004823E6" w:rsidRPr="0082293E" w:rsidRDefault="004823E6" w:rsidP="004823E6">
            <w:pPr>
              <w:pStyle w:val="AqpTabulka"/>
              <w:rPr>
                <w:rFonts w:ascii="Arial Narrow" w:hAnsi="Arial Narrow"/>
                <w:sz w:val="22"/>
                <w:szCs w:val="22"/>
              </w:rPr>
            </w:pPr>
            <w:r w:rsidRPr="0082293E">
              <w:rPr>
                <w:rFonts w:ascii="Arial Narrow" w:hAnsi="Arial Narrow"/>
                <w:sz w:val="22"/>
                <w:szCs w:val="22"/>
              </w:rPr>
              <w:t>Recyklace, využití.</w:t>
            </w:r>
          </w:p>
          <w:p w14:paraId="378D5CFB" w14:textId="77777777" w:rsidR="004823E6" w:rsidRPr="00A83361" w:rsidRDefault="004823E6" w:rsidP="004823E6">
            <w:pPr>
              <w:pStyle w:val="AqpTabulka"/>
              <w:rPr>
                <w:rFonts w:ascii="Arial Narrow" w:hAnsi="Arial Narrow"/>
                <w:sz w:val="22"/>
                <w:szCs w:val="22"/>
                <w:highlight w:val="yellow"/>
              </w:rPr>
            </w:pPr>
          </w:p>
        </w:tc>
      </w:tr>
      <w:tr w:rsidR="004823E6" w:rsidRPr="00732F0A" w14:paraId="1184C6E7" w14:textId="77777777" w:rsidTr="00A83361">
        <w:trPr>
          <w:jc w:val="center"/>
        </w:trPr>
        <w:tc>
          <w:tcPr>
            <w:tcW w:w="850" w:type="dxa"/>
            <w:vAlign w:val="center"/>
          </w:tcPr>
          <w:p w14:paraId="198BA821" w14:textId="5F4E7535"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17 03 02</w:t>
            </w:r>
          </w:p>
        </w:tc>
        <w:tc>
          <w:tcPr>
            <w:tcW w:w="4253" w:type="dxa"/>
            <w:vAlign w:val="center"/>
          </w:tcPr>
          <w:p w14:paraId="1DBDBCE7" w14:textId="17B4989D"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Asfaltové směsi neuvedené pod číslem 17 03 01</w:t>
            </w:r>
          </w:p>
        </w:tc>
        <w:tc>
          <w:tcPr>
            <w:tcW w:w="709" w:type="dxa"/>
            <w:vAlign w:val="center"/>
          </w:tcPr>
          <w:p w14:paraId="1304A544" w14:textId="30AF5FD9" w:rsidR="004823E6" w:rsidRPr="00A83361" w:rsidRDefault="004823E6" w:rsidP="004823E6">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tcPr>
          <w:p w14:paraId="3444CFC9" w14:textId="4B338C1A" w:rsidR="004823E6" w:rsidRPr="00A83361" w:rsidRDefault="004823E6" w:rsidP="004823E6">
            <w:pPr>
              <w:pStyle w:val="AqpTabulka"/>
              <w:jc w:val="center"/>
              <w:rPr>
                <w:rFonts w:ascii="Arial Narrow" w:hAnsi="Arial Narrow"/>
                <w:sz w:val="22"/>
                <w:szCs w:val="22"/>
                <w:highlight w:val="yellow"/>
              </w:rPr>
            </w:pPr>
            <w:r w:rsidRPr="00A13013">
              <w:rPr>
                <w:rFonts w:ascii="Arial Narrow" w:hAnsi="Arial Narrow"/>
                <w:sz w:val="22"/>
                <w:szCs w:val="22"/>
              </w:rPr>
              <w:t>3100</w:t>
            </w:r>
          </w:p>
        </w:tc>
        <w:tc>
          <w:tcPr>
            <w:tcW w:w="3117" w:type="dxa"/>
            <w:vAlign w:val="center"/>
          </w:tcPr>
          <w:p w14:paraId="1392AD45" w14:textId="77777777" w:rsidR="004823E6" w:rsidRPr="0082293E" w:rsidRDefault="004823E6" w:rsidP="004823E6">
            <w:pPr>
              <w:pStyle w:val="AqpTabulka"/>
              <w:rPr>
                <w:rFonts w:ascii="Arial Narrow" w:hAnsi="Arial Narrow"/>
                <w:sz w:val="22"/>
                <w:szCs w:val="22"/>
              </w:rPr>
            </w:pPr>
            <w:r w:rsidRPr="0082293E">
              <w:rPr>
                <w:rFonts w:ascii="Arial Narrow" w:hAnsi="Arial Narrow"/>
                <w:sz w:val="22"/>
                <w:szCs w:val="22"/>
              </w:rPr>
              <w:t>Recyklace, využití.</w:t>
            </w:r>
          </w:p>
          <w:p w14:paraId="20C71BDE" w14:textId="77777777" w:rsidR="004823E6" w:rsidRPr="00A83361" w:rsidRDefault="004823E6" w:rsidP="004823E6">
            <w:pPr>
              <w:pStyle w:val="AqpTabulka"/>
              <w:rPr>
                <w:rFonts w:ascii="Arial Narrow" w:hAnsi="Arial Narrow"/>
                <w:sz w:val="22"/>
                <w:szCs w:val="22"/>
                <w:highlight w:val="yellow"/>
              </w:rPr>
            </w:pPr>
          </w:p>
        </w:tc>
      </w:tr>
      <w:tr w:rsidR="004823E6" w:rsidRPr="00732F0A" w14:paraId="12185C44" w14:textId="77777777" w:rsidTr="00A83361">
        <w:trPr>
          <w:jc w:val="center"/>
        </w:trPr>
        <w:tc>
          <w:tcPr>
            <w:tcW w:w="850" w:type="dxa"/>
            <w:vAlign w:val="center"/>
          </w:tcPr>
          <w:p w14:paraId="2DCF48B0" w14:textId="1B0FA3F4"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17 04 07</w:t>
            </w:r>
          </w:p>
        </w:tc>
        <w:tc>
          <w:tcPr>
            <w:tcW w:w="4253" w:type="dxa"/>
            <w:vAlign w:val="center"/>
          </w:tcPr>
          <w:p w14:paraId="04244755" w14:textId="33EC3CBA"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Směsné kovy</w:t>
            </w:r>
          </w:p>
        </w:tc>
        <w:tc>
          <w:tcPr>
            <w:tcW w:w="709" w:type="dxa"/>
            <w:vAlign w:val="center"/>
          </w:tcPr>
          <w:p w14:paraId="7ED12E9D" w14:textId="72FCF7A5" w:rsidR="004823E6" w:rsidRPr="00A83361" w:rsidRDefault="004823E6" w:rsidP="004823E6">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tcPr>
          <w:p w14:paraId="39F639B7" w14:textId="6322B7CB" w:rsidR="004823E6" w:rsidRPr="00A83361" w:rsidRDefault="004823E6" w:rsidP="004823E6">
            <w:pPr>
              <w:pStyle w:val="AqpTabulka"/>
              <w:jc w:val="center"/>
              <w:rPr>
                <w:rFonts w:ascii="Arial Narrow" w:hAnsi="Arial Narrow"/>
                <w:sz w:val="22"/>
                <w:szCs w:val="22"/>
                <w:highlight w:val="yellow"/>
              </w:rPr>
            </w:pPr>
            <w:r w:rsidRPr="00CA7EBE">
              <w:rPr>
                <w:rFonts w:ascii="Arial Narrow" w:hAnsi="Arial Narrow"/>
                <w:sz w:val="22"/>
                <w:szCs w:val="22"/>
              </w:rPr>
              <w:t>15</w:t>
            </w:r>
            <w:r>
              <w:rPr>
                <w:rFonts w:ascii="Arial Narrow" w:hAnsi="Arial Narrow"/>
                <w:sz w:val="22"/>
                <w:szCs w:val="22"/>
              </w:rPr>
              <w:t>,1</w:t>
            </w:r>
          </w:p>
        </w:tc>
        <w:tc>
          <w:tcPr>
            <w:tcW w:w="3117" w:type="dxa"/>
            <w:vAlign w:val="center"/>
          </w:tcPr>
          <w:p w14:paraId="45F1D185" w14:textId="77777777" w:rsidR="004823E6" w:rsidRPr="0082293E" w:rsidRDefault="004823E6" w:rsidP="004823E6">
            <w:pPr>
              <w:pStyle w:val="AqpTabulka"/>
              <w:rPr>
                <w:rFonts w:ascii="Arial Narrow" w:hAnsi="Arial Narrow"/>
                <w:sz w:val="22"/>
                <w:szCs w:val="22"/>
              </w:rPr>
            </w:pPr>
            <w:r w:rsidRPr="0082293E">
              <w:rPr>
                <w:rFonts w:ascii="Arial Narrow" w:hAnsi="Arial Narrow"/>
                <w:sz w:val="22"/>
                <w:szCs w:val="22"/>
              </w:rPr>
              <w:t>Recyklace, využití.</w:t>
            </w:r>
          </w:p>
          <w:p w14:paraId="45F639E8" w14:textId="77777777" w:rsidR="004823E6" w:rsidRPr="00A83361" w:rsidRDefault="004823E6" w:rsidP="004823E6">
            <w:pPr>
              <w:pStyle w:val="AqpTabulka"/>
              <w:rPr>
                <w:rFonts w:ascii="Arial Narrow" w:hAnsi="Arial Narrow"/>
                <w:sz w:val="22"/>
                <w:szCs w:val="22"/>
                <w:highlight w:val="yellow"/>
              </w:rPr>
            </w:pPr>
          </w:p>
        </w:tc>
      </w:tr>
      <w:tr w:rsidR="004823E6" w:rsidRPr="00D431BB" w14:paraId="238DF892" w14:textId="77777777" w:rsidTr="00A83361">
        <w:trPr>
          <w:jc w:val="center"/>
        </w:trPr>
        <w:tc>
          <w:tcPr>
            <w:tcW w:w="850" w:type="dxa"/>
            <w:vAlign w:val="center"/>
          </w:tcPr>
          <w:p w14:paraId="4B984E28" w14:textId="33E6FBF0"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17 01 03</w:t>
            </w:r>
          </w:p>
        </w:tc>
        <w:tc>
          <w:tcPr>
            <w:tcW w:w="4253" w:type="dxa"/>
            <w:vAlign w:val="center"/>
          </w:tcPr>
          <w:p w14:paraId="2CFB29E0" w14:textId="46ED048D"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Tašky a keramické výrobky</w:t>
            </w:r>
          </w:p>
        </w:tc>
        <w:tc>
          <w:tcPr>
            <w:tcW w:w="709" w:type="dxa"/>
            <w:vAlign w:val="center"/>
          </w:tcPr>
          <w:p w14:paraId="3A824BF2" w14:textId="2B2859CE" w:rsidR="004823E6" w:rsidRPr="00A83361" w:rsidRDefault="004823E6" w:rsidP="004823E6">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tcPr>
          <w:p w14:paraId="33A84706" w14:textId="05BC5113" w:rsidR="004823E6" w:rsidRPr="00A83361" w:rsidRDefault="004823E6" w:rsidP="004823E6">
            <w:pPr>
              <w:pStyle w:val="AqpTabulka"/>
              <w:jc w:val="center"/>
              <w:rPr>
                <w:rFonts w:ascii="Arial Narrow" w:hAnsi="Arial Narrow"/>
                <w:sz w:val="22"/>
                <w:szCs w:val="22"/>
                <w:highlight w:val="yellow"/>
              </w:rPr>
            </w:pPr>
            <w:r w:rsidRPr="006A4A5B">
              <w:rPr>
                <w:rFonts w:ascii="Arial Narrow" w:hAnsi="Arial Narrow"/>
                <w:sz w:val="22"/>
                <w:szCs w:val="22"/>
              </w:rPr>
              <w:t>3</w:t>
            </w:r>
          </w:p>
        </w:tc>
        <w:tc>
          <w:tcPr>
            <w:tcW w:w="3117" w:type="dxa"/>
            <w:vAlign w:val="center"/>
          </w:tcPr>
          <w:p w14:paraId="247EF15D" w14:textId="77777777" w:rsidR="004823E6" w:rsidRPr="0082293E" w:rsidRDefault="004823E6" w:rsidP="004823E6">
            <w:pPr>
              <w:pStyle w:val="AqpTabulka"/>
              <w:rPr>
                <w:rFonts w:ascii="Arial Narrow" w:hAnsi="Arial Narrow"/>
                <w:sz w:val="22"/>
                <w:szCs w:val="22"/>
              </w:rPr>
            </w:pPr>
            <w:r w:rsidRPr="0082293E">
              <w:rPr>
                <w:rFonts w:ascii="Arial Narrow" w:hAnsi="Arial Narrow"/>
                <w:sz w:val="22"/>
                <w:szCs w:val="22"/>
              </w:rPr>
              <w:t>Recyklace, využití.</w:t>
            </w:r>
          </w:p>
          <w:p w14:paraId="3EBAE91E" w14:textId="77777777" w:rsidR="004823E6" w:rsidRPr="00A83361" w:rsidRDefault="004823E6" w:rsidP="004823E6">
            <w:pPr>
              <w:pStyle w:val="AqpTabulka"/>
              <w:rPr>
                <w:rFonts w:ascii="Arial Narrow" w:hAnsi="Arial Narrow"/>
                <w:sz w:val="22"/>
                <w:szCs w:val="22"/>
                <w:highlight w:val="yellow"/>
              </w:rPr>
            </w:pPr>
          </w:p>
        </w:tc>
      </w:tr>
      <w:tr w:rsidR="004823E6" w:rsidRPr="00D431BB" w14:paraId="7E29B536" w14:textId="77777777" w:rsidTr="00A83361">
        <w:trPr>
          <w:jc w:val="center"/>
        </w:trPr>
        <w:tc>
          <w:tcPr>
            <w:tcW w:w="850" w:type="dxa"/>
            <w:vAlign w:val="center"/>
          </w:tcPr>
          <w:p w14:paraId="1885B642" w14:textId="1893B4BC"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17 02 03</w:t>
            </w:r>
          </w:p>
        </w:tc>
        <w:tc>
          <w:tcPr>
            <w:tcW w:w="4253" w:type="dxa"/>
            <w:vAlign w:val="center"/>
          </w:tcPr>
          <w:p w14:paraId="5CADC4D0" w14:textId="31B9E968"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Plasty</w:t>
            </w:r>
          </w:p>
        </w:tc>
        <w:tc>
          <w:tcPr>
            <w:tcW w:w="709" w:type="dxa"/>
            <w:vAlign w:val="center"/>
          </w:tcPr>
          <w:p w14:paraId="11643A4E" w14:textId="5090E231" w:rsidR="004823E6" w:rsidRPr="00A83361" w:rsidRDefault="004823E6" w:rsidP="004823E6">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tcPr>
          <w:p w14:paraId="4D1D748A" w14:textId="4734660F" w:rsidR="004823E6" w:rsidRPr="00A83361" w:rsidRDefault="004823E6" w:rsidP="004823E6">
            <w:pPr>
              <w:pStyle w:val="AqpTabulka"/>
              <w:jc w:val="center"/>
              <w:rPr>
                <w:rFonts w:ascii="Arial Narrow" w:hAnsi="Arial Narrow"/>
                <w:sz w:val="22"/>
                <w:szCs w:val="22"/>
                <w:highlight w:val="yellow"/>
              </w:rPr>
            </w:pPr>
            <w:r w:rsidRPr="00CA7EBE">
              <w:rPr>
                <w:rFonts w:ascii="Arial Narrow" w:hAnsi="Arial Narrow"/>
                <w:sz w:val="22"/>
                <w:szCs w:val="22"/>
              </w:rPr>
              <w:t>0,15</w:t>
            </w:r>
          </w:p>
        </w:tc>
        <w:tc>
          <w:tcPr>
            <w:tcW w:w="3117" w:type="dxa"/>
            <w:vAlign w:val="center"/>
          </w:tcPr>
          <w:p w14:paraId="403C3A2C" w14:textId="77777777" w:rsidR="004823E6" w:rsidRPr="0082293E" w:rsidRDefault="004823E6" w:rsidP="004823E6">
            <w:pPr>
              <w:pStyle w:val="AqpTabulka"/>
              <w:rPr>
                <w:rFonts w:ascii="Arial Narrow" w:hAnsi="Arial Narrow"/>
                <w:sz w:val="22"/>
                <w:szCs w:val="22"/>
              </w:rPr>
            </w:pPr>
            <w:r w:rsidRPr="0082293E">
              <w:rPr>
                <w:rFonts w:ascii="Arial Narrow" w:hAnsi="Arial Narrow"/>
                <w:sz w:val="22"/>
                <w:szCs w:val="22"/>
              </w:rPr>
              <w:t>Recyklace, využití.</w:t>
            </w:r>
          </w:p>
          <w:p w14:paraId="4573950C" w14:textId="77777777" w:rsidR="004823E6" w:rsidRPr="00A83361" w:rsidRDefault="004823E6" w:rsidP="004823E6">
            <w:pPr>
              <w:pStyle w:val="AqpTabulka"/>
              <w:rPr>
                <w:rFonts w:ascii="Arial Narrow" w:hAnsi="Arial Narrow"/>
                <w:sz w:val="22"/>
                <w:szCs w:val="22"/>
                <w:highlight w:val="yellow"/>
              </w:rPr>
            </w:pPr>
          </w:p>
        </w:tc>
      </w:tr>
      <w:tr w:rsidR="004823E6" w:rsidRPr="00D431BB" w14:paraId="179D298D" w14:textId="77777777" w:rsidTr="00A83361">
        <w:trPr>
          <w:jc w:val="center"/>
        </w:trPr>
        <w:tc>
          <w:tcPr>
            <w:tcW w:w="850" w:type="dxa"/>
            <w:vAlign w:val="center"/>
          </w:tcPr>
          <w:p w14:paraId="2119E03D" w14:textId="7D97446B"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17 04 05</w:t>
            </w:r>
          </w:p>
        </w:tc>
        <w:tc>
          <w:tcPr>
            <w:tcW w:w="4253" w:type="dxa"/>
            <w:vAlign w:val="center"/>
          </w:tcPr>
          <w:p w14:paraId="78BC554E" w14:textId="49D32919"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Železo a ocel</w:t>
            </w:r>
          </w:p>
        </w:tc>
        <w:tc>
          <w:tcPr>
            <w:tcW w:w="709" w:type="dxa"/>
            <w:vAlign w:val="center"/>
          </w:tcPr>
          <w:p w14:paraId="6C2186AC" w14:textId="5B7E2565" w:rsidR="004823E6" w:rsidRPr="00A83361" w:rsidRDefault="004823E6" w:rsidP="004823E6">
            <w:pPr>
              <w:pStyle w:val="AqpTabulka"/>
              <w:jc w:val="center"/>
              <w:rPr>
                <w:color w:val="000000"/>
                <w:sz w:val="18"/>
                <w:szCs w:val="18"/>
                <w:highlight w:val="yellow"/>
              </w:rPr>
            </w:pPr>
            <w:r w:rsidRPr="0082293E">
              <w:rPr>
                <w:color w:val="000000"/>
                <w:sz w:val="18"/>
                <w:szCs w:val="18"/>
              </w:rPr>
              <w:t>O</w:t>
            </w:r>
          </w:p>
        </w:tc>
        <w:tc>
          <w:tcPr>
            <w:tcW w:w="1134" w:type="dxa"/>
            <w:vAlign w:val="center"/>
          </w:tcPr>
          <w:p w14:paraId="5D385FB5" w14:textId="2F321F04" w:rsidR="004823E6" w:rsidRPr="00A83361" w:rsidRDefault="004823E6" w:rsidP="004823E6">
            <w:pPr>
              <w:pStyle w:val="AqpTabulka"/>
              <w:jc w:val="center"/>
              <w:rPr>
                <w:color w:val="000000"/>
                <w:sz w:val="18"/>
                <w:szCs w:val="18"/>
                <w:highlight w:val="yellow"/>
              </w:rPr>
            </w:pPr>
            <w:r w:rsidRPr="006A4A5B">
              <w:rPr>
                <w:color w:val="000000"/>
                <w:sz w:val="18"/>
                <w:szCs w:val="18"/>
              </w:rPr>
              <w:t>1</w:t>
            </w:r>
          </w:p>
        </w:tc>
        <w:tc>
          <w:tcPr>
            <w:tcW w:w="3117" w:type="dxa"/>
            <w:vAlign w:val="center"/>
          </w:tcPr>
          <w:p w14:paraId="56BC79E5" w14:textId="1F1643BD" w:rsidR="004823E6" w:rsidRPr="00A83361" w:rsidRDefault="004823E6" w:rsidP="004823E6">
            <w:pPr>
              <w:pStyle w:val="AqpTabulka"/>
              <w:rPr>
                <w:color w:val="000000"/>
                <w:sz w:val="18"/>
                <w:szCs w:val="18"/>
                <w:highlight w:val="yellow"/>
              </w:rPr>
            </w:pPr>
            <w:r w:rsidRPr="0082293E">
              <w:rPr>
                <w:color w:val="000000"/>
                <w:sz w:val="18"/>
                <w:szCs w:val="18"/>
              </w:rPr>
              <w:t>Odvoz do zařízení ke sběru a výkupu těchto odpadů.</w:t>
            </w:r>
          </w:p>
        </w:tc>
      </w:tr>
      <w:tr w:rsidR="004823E6" w:rsidRPr="00CE30DB" w14:paraId="3247A770" w14:textId="77777777" w:rsidTr="00A83361">
        <w:trPr>
          <w:jc w:val="center"/>
        </w:trPr>
        <w:tc>
          <w:tcPr>
            <w:tcW w:w="850" w:type="dxa"/>
            <w:vAlign w:val="center"/>
          </w:tcPr>
          <w:p w14:paraId="034FB428" w14:textId="66E2A176"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17 05 04</w:t>
            </w:r>
          </w:p>
        </w:tc>
        <w:tc>
          <w:tcPr>
            <w:tcW w:w="4253" w:type="dxa"/>
            <w:vAlign w:val="center"/>
          </w:tcPr>
          <w:p w14:paraId="23BF2345" w14:textId="35E65ACC" w:rsidR="004823E6" w:rsidRPr="00A83361" w:rsidRDefault="004823E6" w:rsidP="004823E6">
            <w:pPr>
              <w:pStyle w:val="AqpTabulka"/>
              <w:rPr>
                <w:rFonts w:ascii="Arial Narrow" w:hAnsi="Arial Narrow"/>
                <w:sz w:val="22"/>
                <w:szCs w:val="22"/>
                <w:highlight w:val="yellow"/>
              </w:rPr>
            </w:pPr>
            <w:r w:rsidRPr="0082293E">
              <w:rPr>
                <w:rFonts w:ascii="Arial Narrow" w:hAnsi="Arial Narrow"/>
                <w:sz w:val="22"/>
                <w:szCs w:val="22"/>
              </w:rPr>
              <w:t>Zemina a kamení neuvedené pod číslem 17 05 03</w:t>
            </w:r>
          </w:p>
        </w:tc>
        <w:tc>
          <w:tcPr>
            <w:tcW w:w="709" w:type="dxa"/>
            <w:vAlign w:val="center"/>
          </w:tcPr>
          <w:p w14:paraId="76B8E582" w14:textId="72253C19" w:rsidR="004823E6" w:rsidRPr="00A83361" w:rsidRDefault="004823E6" w:rsidP="004823E6">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vAlign w:val="center"/>
          </w:tcPr>
          <w:p w14:paraId="2E499C19" w14:textId="488E9533" w:rsidR="004823E6" w:rsidRPr="00A83361" w:rsidRDefault="004823E6" w:rsidP="004823E6">
            <w:pPr>
              <w:pStyle w:val="AqpTabulka"/>
              <w:jc w:val="center"/>
              <w:rPr>
                <w:rFonts w:ascii="Arial Narrow" w:hAnsi="Arial Narrow"/>
                <w:sz w:val="22"/>
                <w:szCs w:val="22"/>
                <w:highlight w:val="yellow"/>
              </w:rPr>
            </w:pPr>
            <w:r>
              <w:rPr>
                <w:rFonts w:ascii="Arial Narrow" w:hAnsi="Arial Narrow"/>
                <w:sz w:val="22"/>
                <w:szCs w:val="22"/>
              </w:rPr>
              <w:t>6630</w:t>
            </w:r>
          </w:p>
        </w:tc>
        <w:tc>
          <w:tcPr>
            <w:tcW w:w="3117" w:type="dxa"/>
            <w:vAlign w:val="center"/>
          </w:tcPr>
          <w:p w14:paraId="20FEAFC7" w14:textId="77777777" w:rsidR="004823E6" w:rsidRPr="0082293E" w:rsidRDefault="004823E6" w:rsidP="004823E6">
            <w:pPr>
              <w:pStyle w:val="AqpTabulka"/>
              <w:rPr>
                <w:rFonts w:ascii="Arial Narrow" w:hAnsi="Arial Narrow"/>
                <w:sz w:val="22"/>
                <w:szCs w:val="22"/>
              </w:rPr>
            </w:pPr>
            <w:r w:rsidRPr="0082293E">
              <w:rPr>
                <w:rFonts w:ascii="Arial Narrow" w:hAnsi="Arial Narrow"/>
                <w:sz w:val="22"/>
                <w:szCs w:val="22"/>
              </w:rPr>
              <w:t>Recyklace, využití.</w:t>
            </w:r>
          </w:p>
          <w:p w14:paraId="7618D8F2" w14:textId="77777777" w:rsidR="004823E6" w:rsidRPr="00A83361" w:rsidRDefault="004823E6" w:rsidP="004823E6">
            <w:pPr>
              <w:pStyle w:val="AqpTabulka"/>
              <w:rPr>
                <w:rFonts w:ascii="Arial Narrow" w:hAnsi="Arial Narrow"/>
                <w:sz w:val="22"/>
                <w:szCs w:val="22"/>
                <w:highlight w:val="yellow"/>
              </w:rPr>
            </w:pPr>
          </w:p>
        </w:tc>
      </w:tr>
    </w:tbl>
    <w:p w14:paraId="01EF4058" w14:textId="77777777" w:rsidR="00A83361" w:rsidRPr="00A83361" w:rsidRDefault="00A83361" w:rsidP="00A83361">
      <w:pPr>
        <w:pStyle w:val="Odstavecseseznamem"/>
        <w:ind w:left="432" w:right="-2"/>
        <w:jc w:val="both"/>
        <w:rPr>
          <w:rFonts w:ascii="Arial Narrow" w:hAnsi="Arial Narrow"/>
        </w:rPr>
      </w:pPr>
    </w:p>
    <w:p w14:paraId="52841C7A" w14:textId="77777777" w:rsidR="00A83361" w:rsidRPr="00A83361" w:rsidRDefault="00A83361" w:rsidP="00A83361">
      <w:pPr>
        <w:ind w:right="-2"/>
        <w:jc w:val="both"/>
        <w:rPr>
          <w:rFonts w:ascii="Arial Narrow" w:hAnsi="Arial Narrow"/>
        </w:rPr>
      </w:pPr>
      <w:r w:rsidRPr="00A83361">
        <w:rPr>
          <w:rFonts w:ascii="Arial Narrow" w:hAnsi="Arial Narrow"/>
        </w:rPr>
        <w:t>Seznam provozovaných zařízení viz Registr zařízení:</w:t>
      </w:r>
    </w:p>
    <w:p w14:paraId="31454A1E" w14:textId="77777777" w:rsidR="00A83361" w:rsidRPr="00A83361" w:rsidRDefault="00EC1AAA" w:rsidP="00A83361">
      <w:pPr>
        <w:ind w:right="-2"/>
        <w:jc w:val="both"/>
        <w:rPr>
          <w:rFonts w:ascii="Arial Narrow" w:hAnsi="Arial Narrow"/>
        </w:rPr>
      </w:pPr>
      <w:hyperlink r:id="rId8" w:history="1">
        <w:r w:rsidR="00A83361" w:rsidRPr="00A83361">
          <w:rPr>
            <w:rStyle w:val="Hypertextovodkaz"/>
            <w:rFonts w:ascii="Arial Narrow" w:hAnsi="Arial Narrow" w:cs="Arial"/>
            <w:sz w:val="22"/>
            <w:szCs w:val="22"/>
          </w:rPr>
          <w:t>https://isoh.mzp.cz/RegistrZarizeni/Main/Mapa</w:t>
        </w:r>
      </w:hyperlink>
    </w:p>
    <w:p w14:paraId="4A392A8D" w14:textId="77777777" w:rsidR="00A83361" w:rsidRPr="00A83361" w:rsidRDefault="00A83361" w:rsidP="00A83361">
      <w:pPr>
        <w:spacing w:before="120"/>
        <w:ind w:right="-2"/>
        <w:jc w:val="both"/>
        <w:rPr>
          <w:rFonts w:ascii="Arial Narrow" w:hAnsi="Arial Narrow"/>
        </w:rPr>
      </w:pPr>
      <w:r w:rsidRPr="00A83361">
        <w:rPr>
          <w:rFonts w:ascii="Arial Narrow" w:hAnsi="Arial Narrow"/>
        </w:rPr>
        <w:t>Z vlastního provozu kanalizace se předpokládá vznik odpadů vznikající z jejího provozu, čištění či údržby, tzn. Běžné odpady kategorie</w:t>
      </w:r>
      <w:r>
        <w:rPr>
          <w:rFonts w:ascii="Arial Narrow" w:hAnsi="Arial Narrow"/>
        </w:rPr>
        <w:t> </w:t>
      </w:r>
      <w:r w:rsidRPr="00A83361">
        <w:rPr>
          <w:rFonts w:ascii="Arial Narrow" w:hAnsi="Arial Narrow"/>
        </w:rPr>
        <w:t>O. Veškeré nakládání s těmito odpady bude též realizováno v souladu se zákonem č. 185/2001 Sb.</w:t>
      </w:r>
    </w:p>
    <w:p w14:paraId="0E225245" w14:textId="77777777" w:rsidR="002B67DC" w:rsidRPr="00A83361" w:rsidRDefault="002B67DC" w:rsidP="002B67DC">
      <w:pPr>
        <w:pStyle w:val="Nadpis2"/>
        <w:numPr>
          <w:ilvl w:val="2"/>
          <w:numId w:val="6"/>
        </w:numPr>
        <w:rPr>
          <w:rFonts w:ascii="Arial Narrow" w:hAnsi="Arial Narrow"/>
          <w:sz w:val="22"/>
          <w:szCs w:val="22"/>
        </w:rPr>
      </w:pPr>
      <w:bookmarkStart w:id="360" w:name="_Toc59437792"/>
      <w:r w:rsidRPr="00A83361">
        <w:rPr>
          <w:rFonts w:ascii="Arial Narrow" w:hAnsi="Arial Narrow"/>
          <w:sz w:val="22"/>
          <w:szCs w:val="22"/>
        </w:rPr>
        <w:t>VLIV NA PŘÍRODU A KRAJINU</w:t>
      </w:r>
      <w:bookmarkEnd w:id="354"/>
      <w:bookmarkEnd w:id="355"/>
      <w:bookmarkEnd w:id="356"/>
      <w:bookmarkEnd w:id="357"/>
      <w:bookmarkEnd w:id="358"/>
      <w:bookmarkEnd w:id="359"/>
      <w:bookmarkEnd w:id="360"/>
    </w:p>
    <w:p w14:paraId="55BADBE2"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U navrhované stavby se nepředpokládá žádný negativní vliv na krajinný ráz, stavba se nedotkne žádných významných krajinných prvků.</w:t>
      </w:r>
    </w:p>
    <w:p w14:paraId="7C925D7E"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Vliv na rozsah a způsob využívání půdy se proti současnému stavu nezmění. Povrchy narušené stavební činností budou uvedeny do původního stavu v plném rozsahu.</w:t>
      </w:r>
    </w:p>
    <w:p w14:paraId="1619964C"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Ovlivnění vod v místě provádění stavby, především podzemních se nepředpokládá. Negativní vliv na podzemní vody při provozu je možný pouze v případě havárie. Tato možnost je však naprosto minimální už s ohledem na charakter navržené stavby.</w:t>
      </w:r>
    </w:p>
    <w:p w14:paraId="6EA7AE42"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Ke snížení nepříznivých dopadů zajistí zhotovitel stavby následující:</w:t>
      </w:r>
    </w:p>
    <w:p w14:paraId="31D51336" w14:textId="77777777" w:rsidR="002B67DC" w:rsidRPr="00A83361" w:rsidRDefault="002B67DC" w:rsidP="002B67DC">
      <w:pPr>
        <w:pStyle w:val="Zkladntext"/>
        <w:numPr>
          <w:ilvl w:val="0"/>
          <w:numId w:val="14"/>
        </w:numPr>
        <w:tabs>
          <w:tab w:val="clear" w:pos="1429"/>
        </w:tabs>
        <w:spacing w:before="120"/>
        <w:ind w:left="567" w:right="-2" w:hanging="425"/>
        <w:rPr>
          <w:color w:val="auto"/>
          <w:sz w:val="22"/>
          <w:szCs w:val="22"/>
        </w:rPr>
      </w:pPr>
      <w:r w:rsidRPr="00A83361">
        <w:rPr>
          <w:color w:val="auto"/>
          <w:sz w:val="22"/>
          <w:szCs w:val="22"/>
        </w:rPr>
        <w:t>skladování látek, které by mohly ohrozit kvalitu okolního prostředí, bude provádět v předepsaných obalech a kontejnerech</w:t>
      </w:r>
    </w:p>
    <w:p w14:paraId="564ED48F" w14:textId="77777777" w:rsidR="002B67DC" w:rsidRPr="00A83361" w:rsidRDefault="002B67DC" w:rsidP="002B67DC">
      <w:pPr>
        <w:pStyle w:val="Zkladntext"/>
        <w:numPr>
          <w:ilvl w:val="0"/>
          <w:numId w:val="14"/>
        </w:numPr>
        <w:tabs>
          <w:tab w:val="clear" w:pos="1429"/>
        </w:tabs>
        <w:spacing w:before="120"/>
        <w:ind w:left="567" w:right="-2" w:hanging="425"/>
        <w:rPr>
          <w:color w:val="auto"/>
          <w:sz w:val="22"/>
          <w:szCs w:val="22"/>
        </w:rPr>
      </w:pPr>
      <w:r w:rsidRPr="00A83361">
        <w:rPr>
          <w:color w:val="auto"/>
          <w:sz w:val="22"/>
          <w:szCs w:val="22"/>
        </w:rPr>
        <w:t>bude mít k dispozici na staveništi sanační prostředky (sorbety) pro zachycení případného úkapu či úniku nebezpečné látky</w:t>
      </w:r>
    </w:p>
    <w:p w14:paraId="293D58E7" w14:textId="77777777" w:rsidR="002B67DC" w:rsidRPr="00A83361" w:rsidRDefault="002B67DC" w:rsidP="002B67DC">
      <w:pPr>
        <w:pStyle w:val="Zkladntext"/>
        <w:numPr>
          <w:ilvl w:val="0"/>
          <w:numId w:val="14"/>
        </w:numPr>
        <w:tabs>
          <w:tab w:val="clear" w:pos="1429"/>
        </w:tabs>
        <w:spacing w:before="120"/>
        <w:ind w:left="567" w:right="-2" w:hanging="425"/>
        <w:rPr>
          <w:color w:val="auto"/>
          <w:sz w:val="22"/>
          <w:szCs w:val="22"/>
        </w:rPr>
      </w:pPr>
      <w:r w:rsidRPr="00A83361">
        <w:rPr>
          <w:color w:val="auto"/>
          <w:sz w:val="22"/>
          <w:szCs w:val="22"/>
        </w:rPr>
        <w:t>v případě úniku látek nebezpečných vodám zabrání jejich dalšímu šíření, provede okamžitě sanaci úkapu sorbetem a zajistí nezbytný následný úklid kontaminovaného místa</w:t>
      </w:r>
    </w:p>
    <w:p w14:paraId="31885F6D" w14:textId="77777777" w:rsidR="002B67DC" w:rsidRPr="00A83361" w:rsidRDefault="002B67DC" w:rsidP="002B67DC">
      <w:pPr>
        <w:pStyle w:val="Zkladntext"/>
        <w:numPr>
          <w:ilvl w:val="0"/>
          <w:numId w:val="14"/>
        </w:numPr>
        <w:tabs>
          <w:tab w:val="clear" w:pos="1429"/>
        </w:tabs>
        <w:spacing w:before="120"/>
        <w:ind w:left="567" w:right="-2" w:hanging="425"/>
        <w:rPr>
          <w:color w:val="auto"/>
          <w:sz w:val="22"/>
          <w:szCs w:val="22"/>
        </w:rPr>
      </w:pPr>
      <w:r w:rsidRPr="00A83361">
        <w:rPr>
          <w:color w:val="auto"/>
          <w:sz w:val="22"/>
          <w:szCs w:val="22"/>
        </w:rPr>
        <w:t>stavební práce budou prováděny s maximální možnou šetrností</w:t>
      </w:r>
    </w:p>
    <w:p w14:paraId="57C19357"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Stavba je navrhována pro možnost bezproblémové obsluhy zástavby jako nezbytná nutnost a nebude mít po uvedení do provozu negativní vliv na životní prostředí. Negativní vliv na podzemní vody při provozu je možný pouze v případě havárie. Postup v těchto situacích bude uveden v provozním řádu kanalizace.</w:t>
      </w:r>
    </w:p>
    <w:p w14:paraId="383E5A08" w14:textId="77777777" w:rsidR="002B67DC" w:rsidRPr="00A83361" w:rsidRDefault="002B67DC" w:rsidP="002B67DC">
      <w:pPr>
        <w:pStyle w:val="Nadpis2"/>
        <w:numPr>
          <w:ilvl w:val="2"/>
          <w:numId w:val="6"/>
        </w:numPr>
        <w:rPr>
          <w:rFonts w:ascii="Arial Narrow" w:hAnsi="Arial Narrow"/>
          <w:sz w:val="22"/>
          <w:szCs w:val="22"/>
        </w:rPr>
      </w:pPr>
      <w:bookmarkStart w:id="361" w:name="_Toc362848970"/>
      <w:bookmarkStart w:id="362" w:name="_Toc462125378"/>
      <w:bookmarkStart w:id="363" w:name="_Toc3799382"/>
      <w:bookmarkStart w:id="364" w:name="_Toc43901132"/>
      <w:bookmarkStart w:id="365" w:name="_Toc50643809"/>
      <w:bookmarkStart w:id="366" w:name="_Toc59437793"/>
      <w:r w:rsidRPr="00A83361">
        <w:rPr>
          <w:rFonts w:ascii="Arial Narrow" w:hAnsi="Arial Narrow"/>
          <w:sz w:val="22"/>
          <w:szCs w:val="22"/>
        </w:rPr>
        <w:t>VLIV NA SOUSTAVU CHRÁNĚNÝCH ÚZEMÍ NATURA 2000</w:t>
      </w:r>
      <w:bookmarkEnd w:id="361"/>
      <w:bookmarkEnd w:id="362"/>
      <w:bookmarkEnd w:id="363"/>
      <w:bookmarkEnd w:id="364"/>
      <w:bookmarkEnd w:id="365"/>
      <w:bookmarkEnd w:id="366"/>
    </w:p>
    <w:p w14:paraId="4B10AE30" w14:textId="77777777" w:rsidR="002B67DC" w:rsidRPr="00A83361" w:rsidRDefault="002B67DC" w:rsidP="002B67DC">
      <w:pPr>
        <w:spacing w:before="120"/>
        <w:jc w:val="both"/>
        <w:rPr>
          <w:rFonts w:ascii="Arial Narrow" w:hAnsi="Arial Narrow"/>
          <w:sz w:val="22"/>
          <w:szCs w:val="22"/>
        </w:rPr>
      </w:pPr>
      <w:r w:rsidRPr="00A83361">
        <w:rPr>
          <w:rFonts w:ascii="Arial Narrow" w:hAnsi="Arial Narrow"/>
          <w:sz w:val="22"/>
          <w:szCs w:val="22"/>
        </w:rPr>
        <w:t>Stavba nemá vliv na chráněné území Natura 2000.</w:t>
      </w:r>
    </w:p>
    <w:p w14:paraId="59F733A3" w14:textId="77777777" w:rsidR="002B67DC" w:rsidRPr="00A83361" w:rsidRDefault="002B67DC" w:rsidP="002B67DC">
      <w:pPr>
        <w:pStyle w:val="Nadpis2"/>
        <w:numPr>
          <w:ilvl w:val="2"/>
          <w:numId w:val="6"/>
        </w:numPr>
        <w:rPr>
          <w:rFonts w:ascii="Arial Narrow" w:hAnsi="Arial Narrow"/>
          <w:sz w:val="22"/>
          <w:szCs w:val="22"/>
        </w:rPr>
      </w:pPr>
      <w:bookmarkStart w:id="367" w:name="_Toc362848971"/>
      <w:bookmarkStart w:id="368" w:name="_Toc462125379"/>
      <w:bookmarkStart w:id="369" w:name="_Toc3799383"/>
      <w:bookmarkStart w:id="370" w:name="_Toc43901133"/>
      <w:bookmarkStart w:id="371" w:name="_Toc50643810"/>
      <w:bookmarkStart w:id="372" w:name="_Toc59437794"/>
      <w:r w:rsidRPr="00A83361">
        <w:rPr>
          <w:rFonts w:ascii="Arial Narrow" w:hAnsi="Arial Narrow"/>
          <w:sz w:val="22"/>
          <w:szCs w:val="22"/>
        </w:rPr>
        <w:lastRenderedPageBreak/>
        <w:t xml:space="preserve">NÁVRH ZOHLEDNĚNÍ PODMÍNEK ZE ZÁVĚRU ZJIŠŤOVACÍHO ŘÍZENÍ NEBO STANOVISKA </w:t>
      </w:r>
      <w:bookmarkEnd w:id="367"/>
      <w:r w:rsidRPr="00A83361">
        <w:rPr>
          <w:rFonts w:ascii="Arial Narrow" w:hAnsi="Arial Narrow"/>
          <w:sz w:val="22"/>
          <w:szCs w:val="22"/>
        </w:rPr>
        <w:t>EIA</w:t>
      </w:r>
      <w:bookmarkEnd w:id="368"/>
      <w:bookmarkEnd w:id="369"/>
      <w:bookmarkEnd w:id="370"/>
      <w:bookmarkEnd w:id="371"/>
      <w:bookmarkEnd w:id="372"/>
    </w:p>
    <w:p w14:paraId="7B84EA00" w14:textId="77777777" w:rsidR="002B67DC" w:rsidRPr="00A83361" w:rsidRDefault="002B67DC" w:rsidP="002B67DC">
      <w:pPr>
        <w:spacing w:before="120"/>
        <w:jc w:val="both"/>
        <w:rPr>
          <w:rFonts w:ascii="Arial Narrow" w:hAnsi="Arial Narrow"/>
          <w:sz w:val="22"/>
          <w:szCs w:val="22"/>
        </w:rPr>
      </w:pPr>
      <w:r w:rsidRPr="00A83361">
        <w:rPr>
          <w:rFonts w:ascii="Arial Narrow" w:hAnsi="Arial Narrow"/>
          <w:sz w:val="22"/>
          <w:szCs w:val="22"/>
        </w:rPr>
        <w:t>U stavby nebyla prováděná EIA.</w:t>
      </w:r>
    </w:p>
    <w:p w14:paraId="3511F085" w14:textId="77777777" w:rsidR="002B67DC" w:rsidRPr="00A83361" w:rsidRDefault="002B67DC" w:rsidP="002B67DC">
      <w:pPr>
        <w:pStyle w:val="Nadpis2"/>
        <w:numPr>
          <w:ilvl w:val="2"/>
          <w:numId w:val="6"/>
        </w:numPr>
        <w:rPr>
          <w:rFonts w:ascii="Arial Narrow" w:hAnsi="Arial Narrow"/>
          <w:sz w:val="22"/>
          <w:szCs w:val="22"/>
        </w:rPr>
      </w:pPr>
      <w:bookmarkStart w:id="373" w:name="_Toc160588974"/>
      <w:bookmarkStart w:id="374" w:name="_Toc362848972"/>
      <w:bookmarkStart w:id="375" w:name="_Toc462125380"/>
      <w:bookmarkStart w:id="376" w:name="_Toc3799384"/>
      <w:bookmarkStart w:id="377" w:name="_Toc43901134"/>
      <w:bookmarkStart w:id="378" w:name="_Toc50643811"/>
      <w:bookmarkStart w:id="379" w:name="_Toc59437795"/>
      <w:r w:rsidRPr="00A83361">
        <w:rPr>
          <w:rFonts w:ascii="Arial Narrow" w:hAnsi="Arial Narrow"/>
          <w:sz w:val="22"/>
          <w:szCs w:val="22"/>
        </w:rPr>
        <w:t>NAVRHOVANÁ OCHRANNÁ A BEZPEČNOSTNÍ PÁSMA</w:t>
      </w:r>
      <w:bookmarkEnd w:id="373"/>
      <w:bookmarkEnd w:id="374"/>
      <w:bookmarkEnd w:id="375"/>
      <w:bookmarkEnd w:id="376"/>
      <w:bookmarkEnd w:id="377"/>
      <w:bookmarkEnd w:id="378"/>
      <w:bookmarkEnd w:id="379"/>
    </w:p>
    <w:p w14:paraId="0C44F529"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V souladu s § 23 odst. 3 zák. č. 274/2001 Sb. (Zákon o vodovodech a kanalizacích) jsou ochranná pásma vymezena vodorovnou vzdáleností od vnějšího líce stěny potrubí nebo kanalizační stoky na každou stranu</w:t>
      </w:r>
    </w:p>
    <w:p w14:paraId="4C7DED60" w14:textId="77777777" w:rsidR="002B67DC" w:rsidRPr="00A83361" w:rsidRDefault="002B67DC" w:rsidP="002B67DC">
      <w:pPr>
        <w:numPr>
          <w:ilvl w:val="0"/>
          <w:numId w:val="16"/>
        </w:numPr>
        <w:spacing w:before="120"/>
        <w:ind w:right="-2"/>
        <w:jc w:val="both"/>
        <w:rPr>
          <w:rFonts w:ascii="Arial Narrow" w:hAnsi="Arial Narrow"/>
          <w:sz w:val="22"/>
          <w:szCs w:val="22"/>
        </w:rPr>
      </w:pPr>
      <w:r w:rsidRPr="00A83361">
        <w:rPr>
          <w:rFonts w:ascii="Arial Narrow" w:hAnsi="Arial Narrow"/>
          <w:sz w:val="22"/>
          <w:szCs w:val="22"/>
        </w:rPr>
        <w:t>u vodovodních řadů a kanalizačních stok do průměru 500 mm včetně, 1,5 m,</w:t>
      </w:r>
    </w:p>
    <w:p w14:paraId="160860A8" w14:textId="77777777" w:rsidR="002B67DC" w:rsidRPr="00A83361" w:rsidRDefault="002B67DC" w:rsidP="002B67DC">
      <w:pPr>
        <w:numPr>
          <w:ilvl w:val="0"/>
          <w:numId w:val="16"/>
        </w:numPr>
        <w:spacing w:before="120"/>
        <w:ind w:right="-2"/>
        <w:jc w:val="both"/>
        <w:rPr>
          <w:rFonts w:ascii="Arial Narrow" w:hAnsi="Arial Narrow"/>
          <w:sz w:val="22"/>
          <w:szCs w:val="22"/>
        </w:rPr>
      </w:pPr>
      <w:r w:rsidRPr="00A83361">
        <w:rPr>
          <w:rFonts w:ascii="Arial Narrow" w:hAnsi="Arial Narrow"/>
          <w:sz w:val="22"/>
          <w:szCs w:val="22"/>
        </w:rPr>
        <w:t>u vodovodních řadů a kanalizačních stok nad průměr 500 mm, 2,5 m,</w:t>
      </w:r>
    </w:p>
    <w:p w14:paraId="5A70CC45" w14:textId="77777777" w:rsidR="002B67DC" w:rsidRPr="004823E6" w:rsidRDefault="002B67DC" w:rsidP="002B67DC">
      <w:pPr>
        <w:numPr>
          <w:ilvl w:val="0"/>
          <w:numId w:val="16"/>
        </w:numPr>
        <w:spacing w:before="120"/>
        <w:ind w:right="-2"/>
        <w:jc w:val="both"/>
        <w:rPr>
          <w:rFonts w:ascii="Arial Narrow" w:hAnsi="Arial Narrow"/>
          <w:sz w:val="22"/>
          <w:szCs w:val="22"/>
        </w:rPr>
      </w:pPr>
      <w:r w:rsidRPr="00A83361">
        <w:rPr>
          <w:rFonts w:ascii="Arial Narrow" w:hAnsi="Arial Narrow"/>
          <w:sz w:val="22"/>
          <w:szCs w:val="22"/>
        </w:rPr>
        <w:t xml:space="preserve">u vodovodních řadů nebo kanalizačních stok o průměru nad 200 mm, jejichž dno je uloženo v hloubce větší než </w:t>
      </w:r>
      <w:r w:rsidRPr="004823E6">
        <w:rPr>
          <w:rFonts w:ascii="Arial Narrow" w:hAnsi="Arial Narrow"/>
          <w:sz w:val="22"/>
          <w:szCs w:val="22"/>
        </w:rPr>
        <w:t>2,5 m pod upraveným povrchem, se vzdálenost od vnějšího líce zvyšují o 1,0 m.</w:t>
      </w:r>
    </w:p>
    <w:p w14:paraId="34595898" w14:textId="77777777" w:rsidR="002B67DC" w:rsidRPr="004823E6" w:rsidRDefault="002B67DC" w:rsidP="002B67DC">
      <w:pPr>
        <w:spacing w:before="120"/>
        <w:ind w:right="-2"/>
        <w:jc w:val="both"/>
        <w:rPr>
          <w:rFonts w:ascii="Arial Narrow" w:hAnsi="Arial Narrow"/>
          <w:sz w:val="22"/>
          <w:szCs w:val="22"/>
        </w:rPr>
      </w:pPr>
      <w:r w:rsidRPr="004823E6">
        <w:rPr>
          <w:rFonts w:ascii="Arial Narrow" w:hAnsi="Arial Narrow"/>
          <w:sz w:val="22"/>
          <w:szCs w:val="22"/>
        </w:rPr>
        <w:t xml:space="preserve">Budovaná komunikace je dle zákona 13/1997 </w:t>
      </w:r>
      <w:proofErr w:type="spellStart"/>
      <w:r w:rsidRPr="004823E6">
        <w:rPr>
          <w:rFonts w:ascii="Arial Narrow" w:hAnsi="Arial Narrow"/>
          <w:sz w:val="22"/>
          <w:szCs w:val="22"/>
        </w:rPr>
        <w:t>Sb</w:t>
      </w:r>
      <w:proofErr w:type="spellEnd"/>
      <w:r w:rsidRPr="004823E6">
        <w:rPr>
          <w:rFonts w:ascii="Arial Narrow" w:hAnsi="Arial Narrow"/>
          <w:sz w:val="22"/>
          <w:szCs w:val="22"/>
        </w:rPr>
        <w:t xml:space="preserve"> místní komunikací skupiny C – obslužná komunikace, pro kterou není stanoveno ochranné pásmo.</w:t>
      </w:r>
    </w:p>
    <w:p w14:paraId="62A89DC7" w14:textId="77777777" w:rsidR="002B67DC" w:rsidRPr="00A83361" w:rsidRDefault="002B67DC" w:rsidP="002B67DC">
      <w:pPr>
        <w:pStyle w:val="Zkladntext"/>
        <w:spacing w:before="120"/>
        <w:ind w:right="-2"/>
        <w:rPr>
          <w:b/>
          <w:color w:val="auto"/>
          <w:sz w:val="22"/>
          <w:szCs w:val="22"/>
        </w:rPr>
      </w:pPr>
      <w:r w:rsidRPr="00A83361">
        <w:rPr>
          <w:b/>
          <w:color w:val="auto"/>
          <w:sz w:val="22"/>
          <w:szCs w:val="22"/>
        </w:rPr>
        <w:t xml:space="preserve">Výstavbou kanalizace a vodovodu dojde ke styku s těmito vedeními: </w:t>
      </w:r>
    </w:p>
    <w:p w14:paraId="79B9BDF8" w14:textId="77777777" w:rsidR="002B67DC" w:rsidRPr="00A83361" w:rsidRDefault="002B67DC" w:rsidP="002B67DC">
      <w:pPr>
        <w:pStyle w:val="AqpText"/>
        <w:rPr>
          <w:rFonts w:ascii="Arial Narrow" w:hAnsi="Arial Narrow"/>
          <w:sz w:val="22"/>
          <w:szCs w:val="22"/>
        </w:rPr>
      </w:pPr>
      <w:r w:rsidRPr="00A83361">
        <w:rPr>
          <w:rFonts w:ascii="Arial Narrow" w:hAnsi="Arial Narrow"/>
          <w:sz w:val="22"/>
          <w:szCs w:val="22"/>
        </w:rPr>
        <w:t>Stavbou dojde k zásahu do ochranných pásem následujících stávajících zařízení a vedení:</w:t>
      </w:r>
    </w:p>
    <w:p w14:paraId="65B9DBC3"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stávající vodovod</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Brněnské  vodárny  a  kanalizace, a.s.</w:t>
      </w:r>
    </w:p>
    <w:p w14:paraId="2630ADAB"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stávající kanalizace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Brněnské  vodárny  a  kanalizace, a.s.</w:t>
      </w:r>
    </w:p>
    <w:p w14:paraId="34834D31"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stávající kanalizace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Brněnské komunikace a.s.</w:t>
      </w:r>
    </w:p>
    <w:p w14:paraId="2C352300"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stávající plynovod NTL</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xml:space="preserve">- RWE </w:t>
      </w:r>
      <w:proofErr w:type="spellStart"/>
      <w:r w:rsidRPr="00A83361">
        <w:rPr>
          <w:rFonts w:ascii="Arial Narrow" w:hAnsi="Arial Narrow"/>
          <w:sz w:val="22"/>
          <w:szCs w:val="22"/>
        </w:rPr>
        <w:t>GasNet</w:t>
      </w:r>
      <w:proofErr w:type="spellEnd"/>
      <w:r w:rsidRPr="00A83361">
        <w:rPr>
          <w:rFonts w:ascii="Arial Narrow" w:hAnsi="Arial Narrow"/>
          <w:sz w:val="22"/>
          <w:szCs w:val="22"/>
        </w:rPr>
        <w:t>, a.s.</w:t>
      </w:r>
    </w:p>
    <w:p w14:paraId="0D8C7472"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podzemní vedení NN,</w:t>
      </w:r>
      <w:proofErr w:type="gramStart"/>
      <w:r w:rsidRPr="00A83361">
        <w:rPr>
          <w:rFonts w:ascii="Arial Narrow" w:hAnsi="Arial Narrow"/>
          <w:sz w:val="22"/>
          <w:szCs w:val="22"/>
        </w:rPr>
        <w:t>VN</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E.ON</w:t>
      </w:r>
      <w:proofErr w:type="gramEnd"/>
      <w:r w:rsidRPr="00A83361">
        <w:rPr>
          <w:rFonts w:ascii="Arial Narrow" w:hAnsi="Arial Narrow"/>
          <w:sz w:val="22"/>
          <w:szCs w:val="22"/>
        </w:rPr>
        <w:t>, a.s.,</w:t>
      </w:r>
    </w:p>
    <w:p w14:paraId="605BEACA"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podzemní vedení SSZ</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Brněnské komunikace a.s.</w:t>
      </w:r>
    </w:p>
    <w:p w14:paraId="414B3C1F"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podzemní vedení VO</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Technické sítě Brno, a.s.</w:t>
      </w:r>
    </w:p>
    <w:p w14:paraId="7E4E4AF3"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podzemní sdělovací vedení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Faster CZ, s.r.o.</w:t>
      </w:r>
    </w:p>
    <w:p w14:paraId="1C9E3661"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podzemní sdělovací vedení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Technické sítě Brno, a.s.</w:t>
      </w:r>
    </w:p>
    <w:p w14:paraId="7C98E281"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podzemní sdělovací vedení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Česká telekomunikační infrastruktura, a.s.</w:t>
      </w:r>
    </w:p>
    <w:p w14:paraId="103662B5"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podzemní sdělovací vedení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xml:space="preserve">- </w:t>
      </w:r>
      <w:proofErr w:type="spellStart"/>
      <w:r w:rsidRPr="00A83361">
        <w:rPr>
          <w:rFonts w:ascii="Arial Narrow" w:hAnsi="Arial Narrow"/>
          <w:sz w:val="22"/>
          <w:szCs w:val="22"/>
        </w:rPr>
        <w:t>Dial</w:t>
      </w:r>
      <w:proofErr w:type="spellEnd"/>
      <w:r w:rsidRPr="00A83361">
        <w:rPr>
          <w:rFonts w:ascii="Arial Narrow" w:hAnsi="Arial Narrow"/>
          <w:sz w:val="22"/>
          <w:szCs w:val="22"/>
        </w:rPr>
        <w:t xml:space="preserve"> Telecom, a.s.</w:t>
      </w:r>
    </w:p>
    <w:p w14:paraId="11756657"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podzemní sdělovací vedení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T-Mobile Czech Republik, a.s.</w:t>
      </w:r>
    </w:p>
    <w:p w14:paraId="5FE3CE00"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 xml:space="preserve">podzemní sdělovací vedení </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xml:space="preserve">- </w:t>
      </w:r>
      <w:r w:rsidR="00D632C3">
        <w:rPr>
          <w:rFonts w:ascii="Arial Narrow" w:hAnsi="Arial Narrow"/>
          <w:sz w:val="22"/>
          <w:szCs w:val="22"/>
        </w:rPr>
        <w:t>Vodafone Czech Republic, a.s.</w:t>
      </w:r>
    </w:p>
    <w:p w14:paraId="4162D142"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teplovod</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Teplárny Brno, a.s.</w:t>
      </w:r>
    </w:p>
    <w:p w14:paraId="0702A31A" w14:textId="77777777" w:rsidR="002B67DC" w:rsidRPr="00A83361" w:rsidRDefault="002B67DC" w:rsidP="002B67DC">
      <w:pPr>
        <w:numPr>
          <w:ilvl w:val="0"/>
          <w:numId w:val="13"/>
        </w:numPr>
        <w:ind w:right="-341"/>
        <w:jc w:val="both"/>
        <w:rPr>
          <w:rFonts w:ascii="Arial Narrow" w:hAnsi="Arial Narrow"/>
          <w:sz w:val="22"/>
          <w:szCs w:val="22"/>
        </w:rPr>
      </w:pPr>
      <w:r w:rsidRPr="00A83361">
        <w:rPr>
          <w:rFonts w:ascii="Arial Narrow" w:hAnsi="Arial Narrow"/>
          <w:sz w:val="22"/>
          <w:szCs w:val="22"/>
        </w:rPr>
        <w:t>místní komunikace</w:t>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r>
      <w:r w:rsidRPr="00A83361">
        <w:rPr>
          <w:rFonts w:ascii="Arial Narrow" w:hAnsi="Arial Narrow"/>
          <w:sz w:val="22"/>
          <w:szCs w:val="22"/>
        </w:rPr>
        <w:tab/>
        <w:t>- Brněnské komunikace a.s.</w:t>
      </w:r>
    </w:p>
    <w:p w14:paraId="0B37D2EC" w14:textId="77777777" w:rsidR="002B67DC" w:rsidRPr="00A83361" w:rsidRDefault="002B67DC" w:rsidP="002B67DC">
      <w:pPr>
        <w:pStyle w:val="N10-Popisspec"/>
        <w:ind w:left="0" w:right="-2"/>
        <w:rPr>
          <w:sz w:val="22"/>
          <w:szCs w:val="22"/>
        </w:rPr>
      </w:pPr>
      <w:r w:rsidRPr="00A83361">
        <w:rPr>
          <w:sz w:val="22"/>
          <w:szCs w:val="22"/>
        </w:rPr>
        <w:t xml:space="preserve">Trasy stávajících podzemních vedení inženýrských sítí jsou zakresleny orientačně podle údajů poskytnutých správci inženýrských sítí. Při neznámém výškovém uložení inženýrské sítě předpokládáme uložení dle ČSN 73 6005. Podmínky jednotlivých správců a dotčených účastníků stavby dané jejich písemným stanoviskem budou dodrženy. Zhotovitel si před započetím stavby nechá přesnou polohu inženýrských sítí vytýčit. </w:t>
      </w:r>
    </w:p>
    <w:p w14:paraId="77A35D3B" w14:textId="77777777" w:rsidR="002B67DC" w:rsidRPr="00A83361" w:rsidRDefault="002B67DC" w:rsidP="002B67DC">
      <w:pPr>
        <w:pStyle w:val="Zkladntext"/>
        <w:spacing w:before="120"/>
        <w:ind w:right="-2"/>
        <w:rPr>
          <w:color w:val="auto"/>
          <w:sz w:val="22"/>
          <w:szCs w:val="22"/>
        </w:rPr>
      </w:pPr>
      <w:r w:rsidRPr="00A83361">
        <w:rPr>
          <w:color w:val="auto"/>
          <w:sz w:val="22"/>
          <w:szCs w:val="22"/>
        </w:rPr>
        <w:t xml:space="preserve">V rámci inženýrské činnosti je nutné, aby na základě zpracované dokumentace pro územní rozhodnutí byla zajištěna veškerá vyjádření nutná k územnímu řízení. Případné oprávněné požadavky jednotlivých správců a majitelů sítí a zařízení uvedené ve vyjádření (viz E. Dokladová část) je nutné respektovat </w:t>
      </w:r>
      <w:r w:rsidR="00A83361" w:rsidRPr="00A83361">
        <w:rPr>
          <w:color w:val="auto"/>
          <w:sz w:val="22"/>
          <w:szCs w:val="22"/>
        </w:rPr>
        <w:t>při realizaci</w:t>
      </w:r>
      <w:r w:rsidRPr="00A83361">
        <w:rPr>
          <w:color w:val="auto"/>
          <w:sz w:val="22"/>
          <w:szCs w:val="22"/>
        </w:rPr>
        <w:t>.</w:t>
      </w:r>
    </w:p>
    <w:p w14:paraId="513C94CC" w14:textId="77777777" w:rsidR="002B67DC" w:rsidRPr="00A83361" w:rsidRDefault="002B67DC" w:rsidP="002B67DC">
      <w:pPr>
        <w:pStyle w:val="Nadpis1"/>
        <w:numPr>
          <w:ilvl w:val="1"/>
          <w:numId w:val="6"/>
        </w:numPr>
        <w:jc w:val="both"/>
        <w:rPr>
          <w:rFonts w:ascii="Arial Narrow" w:hAnsi="Arial Narrow"/>
          <w:color w:val="auto"/>
        </w:rPr>
      </w:pPr>
      <w:r w:rsidRPr="00A83361">
        <w:rPr>
          <w:rFonts w:ascii="Arial Narrow" w:hAnsi="Arial Narrow"/>
          <w:color w:val="auto"/>
        </w:rPr>
        <w:t xml:space="preserve"> </w:t>
      </w:r>
      <w:bookmarkStart w:id="380" w:name="_Toc363026510"/>
      <w:bookmarkStart w:id="381" w:name="_Toc462125381"/>
      <w:bookmarkStart w:id="382" w:name="_Toc3799385"/>
      <w:bookmarkStart w:id="383" w:name="_Toc43901135"/>
      <w:bookmarkStart w:id="384" w:name="_Toc50643812"/>
      <w:bookmarkStart w:id="385" w:name="_Toc59437796"/>
      <w:r w:rsidRPr="00A83361">
        <w:rPr>
          <w:rFonts w:ascii="Arial Narrow" w:hAnsi="Arial Narrow"/>
          <w:color w:val="auto"/>
        </w:rPr>
        <w:t>Ochrana obyvatelstva</w:t>
      </w:r>
      <w:bookmarkEnd w:id="380"/>
      <w:bookmarkEnd w:id="381"/>
      <w:bookmarkEnd w:id="382"/>
      <w:bookmarkEnd w:id="383"/>
      <w:bookmarkEnd w:id="384"/>
      <w:bookmarkEnd w:id="385"/>
    </w:p>
    <w:p w14:paraId="1C253366" w14:textId="77777777" w:rsidR="002B67DC" w:rsidRPr="00A83361" w:rsidRDefault="002B67DC" w:rsidP="002B67DC">
      <w:pPr>
        <w:spacing w:before="120"/>
        <w:ind w:right="-2"/>
        <w:jc w:val="both"/>
        <w:rPr>
          <w:rFonts w:ascii="Arial Narrow" w:hAnsi="Arial Narrow"/>
          <w:sz w:val="22"/>
          <w:szCs w:val="22"/>
        </w:rPr>
      </w:pPr>
      <w:r w:rsidRPr="00A83361">
        <w:rPr>
          <w:rFonts w:ascii="Arial Narrow" w:hAnsi="Arial Narrow"/>
          <w:sz w:val="22"/>
          <w:szCs w:val="22"/>
        </w:rPr>
        <w:t>Výstavbou navržených IS nedojde ke zhoršení hygienických podmínek ve městě oproti současnosti. Negativní dopady po dobu stavby, tj. zvýšenou prašnost je nutné omezit nasazením vhodné mechanizace, vhodnou organizací práce, očištěním vozidel před výjezdem ze staveniště, apod.</w:t>
      </w:r>
    </w:p>
    <w:p w14:paraId="5A318900" w14:textId="77777777" w:rsidR="002B67DC" w:rsidRPr="00A83361" w:rsidRDefault="002B67DC" w:rsidP="002B67DC">
      <w:pPr>
        <w:pStyle w:val="Nadpis1"/>
        <w:numPr>
          <w:ilvl w:val="1"/>
          <w:numId w:val="6"/>
        </w:numPr>
        <w:spacing w:before="240"/>
        <w:ind w:left="578" w:hanging="578"/>
        <w:jc w:val="both"/>
        <w:rPr>
          <w:rFonts w:ascii="Arial Narrow" w:hAnsi="Arial Narrow"/>
          <w:color w:val="auto"/>
        </w:rPr>
      </w:pPr>
      <w:bookmarkStart w:id="386" w:name="_Toc363026511"/>
      <w:bookmarkStart w:id="387" w:name="_Toc462125382"/>
      <w:bookmarkStart w:id="388" w:name="_Toc3799386"/>
      <w:bookmarkStart w:id="389" w:name="_Toc43901136"/>
      <w:bookmarkStart w:id="390" w:name="_Toc50643813"/>
      <w:bookmarkStart w:id="391" w:name="_Toc59437797"/>
      <w:r w:rsidRPr="00A83361">
        <w:rPr>
          <w:rFonts w:ascii="Arial Narrow" w:hAnsi="Arial Narrow"/>
          <w:color w:val="auto"/>
        </w:rPr>
        <w:t>Zásady organizace výstavby</w:t>
      </w:r>
      <w:bookmarkEnd w:id="386"/>
      <w:bookmarkEnd w:id="387"/>
      <w:bookmarkEnd w:id="388"/>
      <w:bookmarkEnd w:id="389"/>
      <w:bookmarkEnd w:id="390"/>
      <w:bookmarkEnd w:id="391"/>
      <w:r w:rsidRPr="00A83361">
        <w:rPr>
          <w:rFonts w:ascii="Arial Narrow" w:hAnsi="Arial Narrow"/>
          <w:color w:val="auto"/>
        </w:rPr>
        <w:t xml:space="preserve"> </w:t>
      </w:r>
    </w:p>
    <w:p w14:paraId="3961A0A3" w14:textId="77777777" w:rsidR="00A83361" w:rsidRPr="00A83361" w:rsidRDefault="00A83361" w:rsidP="00A83361">
      <w:pPr>
        <w:jc w:val="both"/>
        <w:rPr>
          <w:rFonts w:ascii="Arial Narrow" w:hAnsi="Arial Narrow"/>
        </w:rPr>
      </w:pPr>
      <w:r w:rsidRPr="00A83361">
        <w:rPr>
          <w:rFonts w:ascii="Arial Narrow" w:hAnsi="Arial Narrow"/>
        </w:rPr>
        <w:t xml:space="preserve">Podrobně viz </w:t>
      </w:r>
      <w:proofErr w:type="gramStart"/>
      <w:r w:rsidRPr="00A83361">
        <w:rPr>
          <w:rFonts w:ascii="Arial Narrow" w:hAnsi="Arial Narrow"/>
        </w:rPr>
        <w:t>přílohu F.1 Technická</w:t>
      </w:r>
      <w:proofErr w:type="gramEnd"/>
      <w:r w:rsidRPr="00A83361">
        <w:rPr>
          <w:rFonts w:ascii="Arial Narrow" w:hAnsi="Arial Narrow"/>
        </w:rPr>
        <w:t xml:space="preserve"> zpráva.</w:t>
      </w:r>
    </w:p>
    <w:p w14:paraId="715C6CAC" w14:textId="77777777" w:rsidR="00727577" w:rsidRDefault="00727577" w:rsidP="00A83361">
      <w:pPr>
        <w:pStyle w:val="Nadpis2"/>
        <w:numPr>
          <w:ilvl w:val="0"/>
          <w:numId w:val="0"/>
        </w:numPr>
        <w:spacing w:before="240"/>
        <w:ind w:left="720" w:hanging="720"/>
      </w:pPr>
    </w:p>
    <w:sectPr w:rsidR="00727577" w:rsidSect="00BD6661">
      <w:headerReference w:type="default" r:id="rId9"/>
      <w:footerReference w:type="default" r:id="rId10"/>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376BE" w14:textId="77777777" w:rsidR="00EC1AAA" w:rsidRDefault="00EC1AAA">
      <w:r>
        <w:separator/>
      </w:r>
    </w:p>
    <w:p w14:paraId="6C7F24F2" w14:textId="77777777" w:rsidR="00EC1AAA" w:rsidRDefault="00EC1AAA"/>
  </w:endnote>
  <w:endnote w:type="continuationSeparator" w:id="0">
    <w:p w14:paraId="34EC4EDB" w14:textId="77777777" w:rsidR="00EC1AAA" w:rsidRDefault="00EC1AAA">
      <w:r>
        <w:continuationSeparator/>
      </w:r>
    </w:p>
    <w:p w14:paraId="6899E78C" w14:textId="77777777" w:rsidR="00EC1AAA" w:rsidRDefault="00EC1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39A2C" w14:textId="77777777" w:rsidR="00EC1AAA" w:rsidRDefault="00EC1AAA"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t>01/2021</w:t>
    </w:r>
    <w:r>
      <w:fldChar w:fldCharType="end"/>
    </w:r>
  </w:p>
  <w:p w14:paraId="179E6F37" w14:textId="77777777" w:rsidR="00EC1AAA" w:rsidRDefault="00EC1AAA" w:rsidP="00D54C65">
    <w:pPr>
      <w:pStyle w:val="Zpat"/>
      <w:tabs>
        <w:tab w:val="clear" w:pos="8505"/>
        <w:tab w:val="right" w:pos="9639"/>
      </w:tabs>
    </w:pPr>
    <w:r>
      <w:fldChar w:fldCharType="begin"/>
    </w:r>
    <w:r>
      <w:instrText xml:space="preserve"> REF Stupen \h </w:instrText>
    </w:r>
    <w:r>
      <w:fldChar w:fldCharType="separate"/>
    </w:r>
    <w:r>
      <w:t>DSP,DPS</w:t>
    </w:r>
    <w:r>
      <w:fldChar w:fldCharType="end"/>
    </w:r>
    <w:r>
      <w:tab/>
    </w:r>
    <w:r>
      <w:fldChar w:fldCharType="begin"/>
    </w:r>
    <w:r>
      <w:instrText xml:space="preserve"> PAGE  \* MERGEFORMAT </w:instrText>
    </w:r>
    <w:r>
      <w:fldChar w:fldCharType="separate"/>
    </w:r>
    <w:r w:rsidR="00C03C57">
      <w:rPr>
        <w:noProof/>
      </w:rPr>
      <w:t>21</w:t>
    </w:r>
    <w:r>
      <w:fldChar w:fldCharType="end"/>
    </w:r>
    <w:r>
      <w:t xml:space="preserve"> / </w:t>
    </w:r>
    <w:r>
      <w:rPr>
        <w:noProof/>
      </w:rPr>
      <w:fldChar w:fldCharType="begin"/>
    </w:r>
    <w:r>
      <w:rPr>
        <w:noProof/>
      </w:rPr>
      <w:instrText xml:space="preserve"> NUMPAGES  \* MERGEFORMAT </w:instrText>
    </w:r>
    <w:r>
      <w:rPr>
        <w:noProof/>
      </w:rPr>
      <w:fldChar w:fldCharType="separate"/>
    </w:r>
    <w:r w:rsidR="00C03C57">
      <w:rPr>
        <w:noProof/>
      </w:rPr>
      <w:t>23</w:t>
    </w:r>
    <w:r>
      <w:rPr>
        <w:noProof/>
      </w:rPr>
      <w:fldChar w:fldCharType="end"/>
    </w:r>
  </w:p>
  <w:p w14:paraId="341D53AB" w14:textId="77777777" w:rsidR="00EC1AAA" w:rsidRDefault="00EC1A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68DF4" w14:textId="77777777" w:rsidR="00EC1AAA" w:rsidRDefault="00EC1AAA">
      <w:r>
        <w:separator/>
      </w:r>
    </w:p>
    <w:p w14:paraId="7260ACAF" w14:textId="77777777" w:rsidR="00EC1AAA" w:rsidRDefault="00EC1AAA"/>
  </w:footnote>
  <w:footnote w:type="continuationSeparator" w:id="0">
    <w:p w14:paraId="4A36B6E3" w14:textId="77777777" w:rsidR="00EC1AAA" w:rsidRDefault="00EC1AAA">
      <w:r>
        <w:continuationSeparator/>
      </w:r>
    </w:p>
    <w:p w14:paraId="3012FC15" w14:textId="77777777" w:rsidR="00EC1AAA" w:rsidRDefault="00EC1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EC1AAA" w14:paraId="7D9D3EAA" w14:textId="77777777">
      <w:tc>
        <w:tcPr>
          <w:tcW w:w="7128" w:type="dxa"/>
          <w:tcBorders>
            <w:bottom w:val="single" w:sz="4" w:space="0" w:color="006699"/>
          </w:tcBorders>
          <w:vAlign w:val="center"/>
        </w:tcPr>
        <w:p w14:paraId="15FD3FAF" w14:textId="77777777" w:rsidR="00EC1AAA" w:rsidRDefault="00EC1AAA" w:rsidP="0057276A">
          <w:pPr>
            <w:pStyle w:val="Zhlav"/>
          </w:pPr>
          <w:r>
            <w:t>BRNO, GAJDOŠOVA, OBSLUŽNÁ KOMUNIKACE - REKONSTRUKCE KANALIZACE A VODOVODU</w:t>
          </w:r>
        </w:p>
      </w:tc>
      <w:tc>
        <w:tcPr>
          <w:tcW w:w="2649" w:type="dxa"/>
        </w:tcPr>
        <w:p w14:paraId="2F80DCA4" w14:textId="77777777" w:rsidR="00EC1AAA" w:rsidRDefault="00EC1AAA" w:rsidP="0057276A">
          <w:pPr>
            <w:pStyle w:val="Zhlav"/>
            <w:jc w:val="right"/>
          </w:pPr>
          <w:r>
            <w:rPr>
              <w:noProof/>
            </w:rPr>
            <w:drawing>
              <wp:inline distT="0" distB="0" distL="0" distR="0" wp14:anchorId="3E2D930C" wp14:editId="756F0D1F">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1479FDB7" w14:textId="77777777" w:rsidR="00EC1AAA" w:rsidRDefault="00EC1AAA"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Pr="00AD63DD">
      <w:rPr>
        <w:sz w:val="12"/>
        <w:szCs w:val="12"/>
      </w:rPr>
      <w:t>1533819-16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713A60FE"/>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096A4E98"/>
    <w:multiLevelType w:val="hybridMultilevel"/>
    <w:tmpl w:val="1304C5C6"/>
    <w:lvl w:ilvl="0" w:tplc="286C45EE">
      <w:numFmt w:val="bullet"/>
      <w:lvlText w:val="-"/>
      <w:lvlJc w:val="left"/>
      <w:pPr>
        <w:ind w:left="792" w:hanging="360"/>
      </w:pPr>
      <w:rPr>
        <w:rFonts w:ascii="Arial Narrow" w:eastAsia="Times New Roman" w:hAnsi="Arial Narrow" w:cs="Arial" w:hint="default"/>
        <w:color w:val="000000"/>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6" w15:restartNumberingAfterBreak="0">
    <w:nsid w:val="0E83671B"/>
    <w:multiLevelType w:val="hybridMultilevel"/>
    <w:tmpl w:val="A4D8A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E22FBF"/>
    <w:multiLevelType w:val="hybridMultilevel"/>
    <w:tmpl w:val="E71CC4A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E53A3E"/>
    <w:multiLevelType w:val="hybridMultilevel"/>
    <w:tmpl w:val="B2120180"/>
    <w:lvl w:ilvl="0" w:tplc="07A825C0">
      <w:start w:val="4"/>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5A2E8D"/>
    <w:multiLevelType w:val="hybridMultilevel"/>
    <w:tmpl w:val="9A74D1E6"/>
    <w:lvl w:ilvl="0" w:tplc="EBE68F8A">
      <w:start w:val="1"/>
      <w:numFmt w:val="decimal"/>
      <w:pStyle w:val="StylNadpis2Vpravo-06cmPed0bZa0b"/>
      <w:lvlText w:val="B.2.%1"/>
      <w:lvlJc w:val="left"/>
      <w:pPr>
        <w:ind w:left="1004" w:hanging="360"/>
      </w:pPr>
      <w:rPr>
        <w:rFonts w:cs="Times New Roman" w:hint="default"/>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0" w15:restartNumberingAfterBreak="0">
    <w:nsid w:val="208543B8"/>
    <w:multiLevelType w:val="hybridMultilevel"/>
    <w:tmpl w:val="522E0E9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D8435B"/>
    <w:multiLevelType w:val="hybridMultilevel"/>
    <w:tmpl w:val="5D6439FE"/>
    <w:lvl w:ilvl="0" w:tplc="27AEA202">
      <w:start w:val="1"/>
      <w:numFmt w:val="decimal"/>
      <w:pStyle w:val="Nadpis26"/>
      <w:lvlText w:val="B.6.%1"/>
      <w:lvlJc w:val="left"/>
      <w:pPr>
        <w:ind w:left="2345" w:hanging="36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rPr>
    </w:lvl>
    <w:lvl w:ilvl="1" w:tplc="04050019" w:tentative="1">
      <w:start w:val="1"/>
      <w:numFmt w:val="lowerLetter"/>
      <w:lvlText w:val="%2."/>
      <w:lvlJc w:val="left"/>
      <w:pPr>
        <w:ind w:left="3065" w:hanging="360"/>
      </w:pPr>
      <w:rPr>
        <w:rFonts w:cs="Times New Roman"/>
      </w:rPr>
    </w:lvl>
    <w:lvl w:ilvl="2" w:tplc="0405001B" w:tentative="1">
      <w:start w:val="1"/>
      <w:numFmt w:val="lowerRoman"/>
      <w:lvlText w:val="%3."/>
      <w:lvlJc w:val="right"/>
      <w:pPr>
        <w:ind w:left="3785" w:hanging="180"/>
      </w:pPr>
      <w:rPr>
        <w:rFonts w:cs="Times New Roman"/>
      </w:rPr>
    </w:lvl>
    <w:lvl w:ilvl="3" w:tplc="0405000F" w:tentative="1">
      <w:start w:val="1"/>
      <w:numFmt w:val="decimal"/>
      <w:lvlText w:val="%4."/>
      <w:lvlJc w:val="left"/>
      <w:pPr>
        <w:ind w:left="4505" w:hanging="360"/>
      </w:pPr>
      <w:rPr>
        <w:rFonts w:cs="Times New Roman"/>
      </w:rPr>
    </w:lvl>
    <w:lvl w:ilvl="4" w:tplc="04050019" w:tentative="1">
      <w:start w:val="1"/>
      <w:numFmt w:val="lowerLetter"/>
      <w:lvlText w:val="%5."/>
      <w:lvlJc w:val="left"/>
      <w:pPr>
        <w:ind w:left="5225" w:hanging="360"/>
      </w:pPr>
      <w:rPr>
        <w:rFonts w:cs="Times New Roman"/>
      </w:rPr>
    </w:lvl>
    <w:lvl w:ilvl="5" w:tplc="0405001B" w:tentative="1">
      <w:start w:val="1"/>
      <w:numFmt w:val="lowerRoman"/>
      <w:lvlText w:val="%6."/>
      <w:lvlJc w:val="right"/>
      <w:pPr>
        <w:ind w:left="5945" w:hanging="180"/>
      </w:pPr>
      <w:rPr>
        <w:rFonts w:cs="Times New Roman"/>
      </w:rPr>
    </w:lvl>
    <w:lvl w:ilvl="6" w:tplc="0405000F" w:tentative="1">
      <w:start w:val="1"/>
      <w:numFmt w:val="decimal"/>
      <w:lvlText w:val="%7."/>
      <w:lvlJc w:val="left"/>
      <w:pPr>
        <w:ind w:left="6665" w:hanging="360"/>
      </w:pPr>
      <w:rPr>
        <w:rFonts w:cs="Times New Roman"/>
      </w:rPr>
    </w:lvl>
    <w:lvl w:ilvl="7" w:tplc="04050019" w:tentative="1">
      <w:start w:val="1"/>
      <w:numFmt w:val="lowerLetter"/>
      <w:lvlText w:val="%8."/>
      <w:lvlJc w:val="left"/>
      <w:pPr>
        <w:ind w:left="7385" w:hanging="360"/>
      </w:pPr>
      <w:rPr>
        <w:rFonts w:cs="Times New Roman"/>
      </w:rPr>
    </w:lvl>
    <w:lvl w:ilvl="8" w:tplc="0405001B" w:tentative="1">
      <w:start w:val="1"/>
      <w:numFmt w:val="lowerRoman"/>
      <w:lvlText w:val="%9."/>
      <w:lvlJc w:val="right"/>
      <w:pPr>
        <w:ind w:left="8105" w:hanging="180"/>
      </w:pPr>
      <w:rPr>
        <w:rFonts w:cs="Times New Roman"/>
      </w:rPr>
    </w:lvl>
  </w:abstractNum>
  <w:abstractNum w:abstractNumId="12" w15:restartNumberingAfterBreak="0">
    <w:nsid w:val="2E066410"/>
    <w:multiLevelType w:val="hybridMultilevel"/>
    <w:tmpl w:val="180AB178"/>
    <w:lvl w:ilvl="0" w:tplc="6A9071F0">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2300D6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052003"/>
    <w:multiLevelType w:val="hybridMultilevel"/>
    <w:tmpl w:val="9F34317A"/>
    <w:lvl w:ilvl="0" w:tplc="61D0EC32">
      <w:start w:val="1"/>
      <w:numFmt w:val="decimal"/>
      <w:pStyle w:val="Nadpis23"/>
      <w:lvlText w:val="B.3.%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0077DD3"/>
    <w:multiLevelType w:val="hybridMultilevel"/>
    <w:tmpl w:val="ADAC4ED8"/>
    <w:lvl w:ilvl="0" w:tplc="45E4A6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C0489E"/>
    <w:multiLevelType w:val="hybridMultilevel"/>
    <w:tmpl w:val="4C8E3F24"/>
    <w:lvl w:ilvl="0" w:tplc="04050001">
      <w:start w:val="1"/>
      <w:numFmt w:val="bullet"/>
      <w:lvlText w:val="◦"/>
      <w:lvlJc w:val="left"/>
      <w:pPr>
        <w:tabs>
          <w:tab w:val="num" w:pos="360"/>
        </w:tabs>
        <w:ind w:left="360" w:hanging="360"/>
      </w:pPr>
      <w:rPr>
        <w:rFonts w:ascii="Courier New" w:hAnsi="Courier New"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736C4B"/>
    <w:multiLevelType w:val="hybridMultilevel"/>
    <w:tmpl w:val="D0F03E80"/>
    <w:lvl w:ilvl="0" w:tplc="2938ACE8">
      <w:start w:val="1"/>
      <w:numFmt w:val="decimal"/>
      <w:pStyle w:val="Nadpis24"/>
      <w:lvlText w:val="B.4.%1"/>
      <w:lvlJc w:val="left"/>
      <w:pPr>
        <w:ind w:left="1004" w:hanging="36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9" w15:restartNumberingAfterBreak="0">
    <w:nsid w:val="4FF246EE"/>
    <w:multiLevelType w:val="hybridMultilevel"/>
    <w:tmpl w:val="384AB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E31664"/>
    <w:multiLevelType w:val="hybridMultilevel"/>
    <w:tmpl w:val="6F102F84"/>
    <w:lvl w:ilvl="0" w:tplc="99E4415A">
      <w:start w:val="1"/>
      <w:numFmt w:val="decimal"/>
      <w:pStyle w:val="Nadpis28"/>
      <w:lvlText w:val="B.8.%1"/>
      <w:lvlJc w:val="left"/>
      <w:pPr>
        <w:ind w:left="720" w:hanging="36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9125E6B"/>
    <w:multiLevelType w:val="hybridMultilevel"/>
    <w:tmpl w:val="F836C66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E72176"/>
    <w:multiLevelType w:val="hybridMultilevel"/>
    <w:tmpl w:val="F77E66A2"/>
    <w:lvl w:ilvl="0" w:tplc="768C4DE6">
      <w:numFmt w:val="bullet"/>
      <w:lvlText w:val="-"/>
      <w:lvlJc w:val="left"/>
      <w:pPr>
        <w:ind w:left="720" w:hanging="360"/>
      </w:pPr>
      <w:rPr>
        <w:rFonts w:ascii="Arial Narrow" w:eastAsia="Times New Roman" w:hAnsi="Arial Narrow" w:cs="Arial"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C347E6"/>
    <w:multiLevelType w:val="hybridMultilevel"/>
    <w:tmpl w:val="0D26C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D7F61DE"/>
    <w:multiLevelType w:val="hybridMultilevel"/>
    <w:tmpl w:val="93024B64"/>
    <w:lvl w:ilvl="0" w:tplc="FFFFFFFF">
      <w:start w:val="1"/>
      <w:numFmt w:val="bullet"/>
      <w:lvlText w:val="◦"/>
      <w:lvlJc w:val="left"/>
      <w:pPr>
        <w:tabs>
          <w:tab w:val="num" w:pos="1429"/>
        </w:tabs>
        <w:ind w:left="1429" w:hanging="360"/>
      </w:pPr>
      <w:rPr>
        <w:rFonts w:ascii="Courier New" w:hAnsi="Courier New"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7F839B3"/>
    <w:multiLevelType w:val="hybridMultilevel"/>
    <w:tmpl w:val="26DE83D8"/>
    <w:lvl w:ilvl="0" w:tplc="18225714">
      <w:numFmt w:val="bullet"/>
      <w:lvlText w:val="-"/>
      <w:lvlJc w:val="left"/>
      <w:pPr>
        <w:ind w:left="792" w:hanging="360"/>
      </w:pPr>
      <w:rPr>
        <w:rFonts w:ascii="Arial Narrow" w:eastAsia="Times New Roman" w:hAnsi="Arial Narrow"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7" w15:restartNumberingAfterBreak="0">
    <w:nsid w:val="7BA82508"/>
    <w:multiLevelType w:val="multilevel"/>
    <w:tmpl w:val="C28ABC64"/>
    <w:lvl w:ilvl="0">
      <w:start w:val="2"/>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FFC4788"/>
    <w:multiLevelType w:val="hybridMultilevel"/>
    <w:tmpl w:val="29BC8F7E"/>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 w:numId="5">
    <w:abstractNumId w:val="4"/>
  </w:num>
  <w:num w:numId="6">
    <w:abstractNumId w:val="27"/>
  </w:num>
  <w:num w:numId="7">
    <w:abstractNumId w:val="13"/>
  </w:num>
  <w:num w:numId="8">
    <w:abstractNumId w:val="24"/>
  </w:num>
  <w:num w:numId="9">
    <w:abstractNumId w:val="12"/>
  </w:num>
  <w:num w:numId="10">
    <w:abstractNumId w:val="9"/>
  </w:num>
  <w:num w:numId="11">
    <w:abstractNumId w:val="15"/>
  </w:num>
  <w:num w:numId="12">
    <w:abstractNumId w:val="18"/>
  </w:num>
  <w:num w:numId="13">
    <w:abstractNumId w:val="17"/>
  </w:num>
  <w:num w:numId="14">
    <w:abstractNumId w:val="25"/>
  </w:num>
  <w:num w:numId="15">
    <w:abstractNumId w:val="11"/>
  </w:num>
  <w:num w:numId="16">
    <w:abstractNumId w:val="21"/>
  </w:num>
  <w:num w:numId="17">
    <w:abstractNumId w:val="20"/>
  </w:num>
  <w:num w:numId="18">
    <w:abstractNumId w:val="6"/>
  </w:num>
  <w:num w:numId="19">
    <w:abstractNumId w:val="7"/>
  </w:num>
  <w:num w:numId="20">
    <w:abstractNumId w:val="10"/>
  </w:num>
  <w:num w:numId="21">
    <w:abstractNumId w:val="23"/>
  </w:num>
  <w:num w:numId="22">
    <w:abstractNumId w:val="16"/>
  </w:num>
  <w:num w:numId="23">
    <w:abstractNumId w:val="28"/>
  </w:num>
  <w:num w:numId="24">
    <w:abstractNumId w:val="14"/>
  </w:num>
  <w:num w:numId="25">
    <w:abstractNumId w:val="19"/>
  </w:num>
  <w:num w:numId="26">
    <w:abstractNumId w:val="8"/>
  </w:num>
  <w:num w:numId="27">
    <w:abstractNumId w:val="26"/>
  </w:num>
  <w:num w:numId="28">
    <w:abstractNumId w:val="5"/>
  </w:num>
  <w:num w:numId="2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21A4A"/>
    <w:rsid w:val="000229B8"/>
    <w:rsid w:val="00026944"/>
    <w:rsid w:val="00030281"/>
    <w:rsid w:val="000529BD"/>
    <w:rsid w:val="00054101"/>
    <w:rsid w:val="0006587E"/>
    <w:rsid w:val="00065B6B"/>
    <w:rsid w:val="00067044"/>
    <w:rsid w:val="000712AD"/>
    <w:rsid w:val="00077C09"/>
    <w:rsid w:val="00080147"/>
    <w:rsid w:val="000835A5"/>
    <w:rsid w:val="0009372F"/>
    <w:rsid w:val="0009747A"/>
    <w:rsid w:val="000B16DD"/>
    <w:rsid w:val="000B2FC4"/>
    <w:rsid w:val="000B4E6A"/>
    <w:rsid w:val="000B660E"/>
    <w:rsid w:val="000C0476"/>
    <w:rsid w:val="000C4B02"/>
    <w:rsid w:val="000C7546"/>
    <w:rsid w:val="000D1FFA"/>
    <w:rsid w:val="000D2562"/>
    <w:rsid w:val="000D3C32"/>
    <w:rsid w:val="000E2906"/>
    <w:rsid w:val="000E6434"/>
    <w:rsid w:val="000F01A1"/>
    <w:rsid w:val="00100504"/>
    <w:rsid w:val="00112A43"/>
    <w:rsid w:val="00112AEE"/>
    <w:rsid w:val="00143079"/>
    <w:rsid w:val="00147D93"/>
    <w:rsid w:val="0015599C"/>
    <w:rsid w:val="00157477"/>
    <w:rsid w:val="00160D40"/>
    <w:rsid w:val="00162F04"/>
    <w:rsid w:val="00172639"/>
    <w:rsid w:val="00180DF8"/>
    <w:rsid w:val="00184206"/>
    <w:rsid w:val="00186B39"/>
    <w:rsid w:val="00196F91"/>
    <w:rsid w:val="001A51CC"/>
    <w:rsid w:val="001A663C"/>
    <w:rsid w:val="001A7C1D"/>
    <w:rsid w:val="001B3719"/>
    <w:rsid w:val="001B5C89"/>
    <w:rsid w:val="001C37C7"/>
    <w:rsid w:val="001C54D5"/>
    <w:rsid w:val="001C5F6F"/>
    <w:rsid w:val="001C66CD"/>
    <w:rsid w:val="001D369C"/>
    <w:rsid w:val="001E51FF"/>
    <w:rsid w:val="001E57D1"/>
    <w:rsid w:val="001E6571"/>
    <w:rsid w:val="001F2D81"/>
    <w:rsid w:val="00206F5A"/>
    <w:rsid w:val="00214177"/>
    <w:rsid w:val="002222E5"/>
    <w:rsid w:val="00225894"/>
    <w:rsid w:val="002264B0"/>
    <w:rsid w:val="002301CB"/>
    <w:rsid w:val="00234B2E"/>
    <w:rsid w:val="0024694C"/>
    <w:rsid w:val="002516CB"/>
    <w:rsid w:val="002524BE"/>
    <w:rsid w:val="00254F5D"/>
    <w:rsid w:val="002565A2"/>
    <w:rsid w:val="002602BC"/>
    <w:rsid w:val="00276B71"/>
    <w:rsid w:val="00282EBB"/>
    <w:rsid w:val="002924E4"/>
    <w:rsid w:val="002A50F0"/>
    <w:rsid w:val="002B3066"/>
    <w:rsid w:val="002B57D4"/>
    <w:rsid w:val="002B66CC"/>
    <w:rsid w:val="002B67DC"/>
    <w:rsid w:val="002C047F"/>
    <w:rsid w:val="002C1D97"/>
    <w:rsid w:val="002C50A0"/>
    <w:rsid w:val="002C5ECE"/>
    <w:rsid w:val="002D4B05"/>
    <w:rsid w:val="002D590E"/>
    <w:rsid w:val="002E6817"/>
    <w:rsid w:val="002F0AA0"/>
    <w:rsid w:val="002F7321"/>
    <w:rsid w:val="003046C9"/>
    <w:rsid w:val="00305ABC"/>
    <w:rsid w:val="00305CD6"/>
    <w:rsid w:val="003153FC"/>
    <w:rsid w:val="003205D1"/>
    <w:rsid w:val="00321BAA"/>
    <w:rsid w:val="00333213"/>
    <w:rsid w:val="00335244"/>
    <w:rsid w:val="00335A18"/>
    <w:rsid w:val="00346460"/>
    <w:rsid w:val="00347F90"/>
    <w:rsid w:val="00353EDD"/>
    <w:rsid w:val="00355421"/>
    <w:rsid w:val="00363D01"/>
    <w:rsid w:val="003653D1"/>
    <w:rsid w:val="0036797B"/>
    <w:rsid w:val="00376225"/>
    <w:rsid w:val="00380B64"/>
    <w:rsid w:val="00385317"/>
    <w:rsid w:val="00396B1C"/>
    <w:rsid w:val="00396EFC"/>
    <w:rsid w:val="003A261E"/>
    <w:rsid w:val="003A7885"/>
    <w:rsid w:val="003B113F"/>
    <w:rsid w:val="003B2B09"/>
    <w:rsid w:val="003D05D4"/>
    <w:rsid w:val="003D544A"/>
    <w:rsid w:val="003E11A7"/>
    <w:rsid w:val="003E1725"/>
    <w:rsid w:val="003E177D"/>
    <w:rsid w:val="003E2565"/>
    <w:rsid w:val="003E34F8"/>
    <w:rsid w:val="003E5AB1"/>
    <w:rsid w:val="003F0509"/>
    <w:rsid w:val="003F219B"/>
    <w:rsid w:val="003F52CE"/>
    <w:rsid w:val="00400A5E"/>
    <w:rsid w:val="00402EB6"/>
    <w:rsid w:val="00406FD8"/>
    <w:rsid w:val="0041630C"/>
    <w:rsid w:val="0041631A"/>
    <w:rsid w:val="00416E78"/>
    <w:rsid w:val="0041711D"/>
    <w:rsid w:val="00417BBB"/>
    <w:rsid w:val="00421535"/>
    <w:rsid w:val="00430123"/>
    <w:rsid w:val="0044023A"/>
    <w:rsid w:val="00441A1D"/>
    <w:rsid w:val="004420AC"/>
    <w:rsid w:val="00442A7A"/>
    <w:rsid w:val="0044406E"/>
    <w:rsid w:val="00445BF8"/>
    <w:rsid w:val="00452A2C"/>
    <w:rsid w:val="0045596C"/>
    <w:rsid w:val="00461028"/>
    <w:rsid w:val="0046155E"/>
    <w:rsid w:val="00462165"/>
    <w:rsid w:val="00465C36"/>
    <w:rsid w:val="00466B42"/>
    <w:rsid w:val="0047009A"/>
    <w:rsid w:val="0047041F"/>
    <w:rsid w:val="0047390E"/>
    <w:rsid w:val="004823E6"/>
    <w:rsid w:val="004825D9"/>
    <w:rsid w:val="004850BD"/>
    <w:rsid w:val="00487286"/>
    <w:rsid w:val="0048788D"/>
    <w:rsid w:val="0049404F"/>
    <w:rsid w:val="00496438"/>
    <w:rsid w:val="004A2FFB"/>
    <w:rsid w:val="004A37AE"/>
    <w:rsid w:val="004C0FEB"/>
    <w:rsid w:val="004C56AF"/>
    <w:rsid w:val="004D2703"/>
    <w:rsid w:val="004E02F9"/>
    <w:rsid w:val="004F1367"/>
    <w:rsid w:val="004F3CFA"/>
    <w:rsid w:val="004F5EBA"/>
    <w:rsid w:val="00500866"/>
    <w:rsid w:val="00500F8E"/>
    <w:rsid w:val="00503B79"/>
    <w:rsid w:val="00510ACE"/>
    <w:rsid w:val="0052531B"/>
    <w:rsid w:val="0053340E"/>
    <w:rsid w:val="00536AAD"/>
    <w:rsid w:val="00536BE1"/>
    <w:rsid w:val="005401D9"/>
    <w:rsid w:val="00540AEC"/>
    <w:rsid w:val="00542968"/>
    <w:rsid w:val="00557A74"/>
    <w:rsid w:val="005609FC"/>
    <w:rsid w:val="00561C86"/>
    <w:rsid w:val="00566035"/>
    <w:rsid w:val="00566302"/>
    <w:rsid w:val="005717FB"/>
    <w:rsid w:val="0057276A"/>
    <w:rsid w:val="00573D9C"/>
    <w:rsid w:val="00584052"/>
    <w:rsid w:val="00585AAD"/>
    <w:rsid w:val="00592EA0"/>
    <w:rsid w:val="005971B7"/>
    <w:rsid w:val="0059777D"/>
    <w:rsid w:val="00597ACE"/>
    <w:rsid w:val="005B2972"/>
    <w:rsid w:val="005B3E3C"/>
    <w:rsid w:val="005B3F93"/>
    <w:rsid w:val="005B5685"/>
    <w:rsid w:val="005B5B56"/>
    <w:rsid w:val="005C2888"/>
    <w:rsid w:val="005C7082"/>
    <w:rsid w:val="005E1FD8"/>
    <w:rsid w:val="005E52A6"/>
    <w:rsid w:val="005E627D"/>
    <w:rsid w:val="005F19FD"/>
    <w:rsid w:val="005F2547"/>
    <w:rsid w:val="005F4F9D"/>
    <w:rsid w:val="005F7046"/>
    <w:rsid w:val="0060091F"/>
    <w:rsid w:val="00603370"/>
    <w:rsid w:val="00604537"/>
    <w:rsid w:val="00605AE4"/>
    <w:rsid w:val="0060685D"/>
    <w:rsid w:val="00612199"/>
    <w:rsid w:val="00612644"/>
    <w:rsid w:val="00613861"/>
    <w:rsid w:val="00613D64"/>
    <w:rsid w:val="006148C7"/>
    <w:rsid w:val="00615905"/>
    <w:rsid w:val="006218F6"/>
    <w:rsid w:val="0062477A"/>
    <w:rsid w:val="00626BD8"/>
    <w:rsid w:val="00633FC3"/>
    <w:rsid w:val="00646BBF"/>
    <w:rsid w:val="00652EBC"/>
    <w:rsid w:val="00653807"/>
    <w:rsid w:val="00660C05"/>
    <w:rsid w:val="00672077"/>
    <w:rsid w:val="00675AD3"/>
    <w:rsid w:val="00681523"/>
    <w:rsid w:val="00682A59"/>
    <w:rsid w:val="006835A5"/>
    <w:rsid w:val="006854F0"/>
    <w:rsid w:val="00690DBE"/>
    <w:rsid w:val="006A1AED"/>
    <w:rsid w:val="006B0D94"/>
    <w:rsid w:val="006B147B"/>
    <w:rsid w:val="006B2C4F"/>
    <w:rsid w:val="006B52B1"/>
    <w:rsid w:val="006B6093"/>
    <w:rsid w:val="006B6A6F"/>
    <w:rsid w:val="006C120D"/>
    <w:rsid w:val="006C47BA"/>
    <w:rsid w:val="006C501E"/>
    <w:rsid w:val="006C6704"/>
    <w:rsid w:val="006E0326"/>
    <w:rsid w:val="006E40C0"/>
    <w:rsid w:val="006F06A1"/>
    <w:rsid w:val="006F07A9"/>
    <w:rsid w:val="006F6691"/>
    <w:rsid w:val="006F6923"/>
    <w:rsid w:val="00700B91"/>
    <w:rsid w:val="00703687"/>
    <w:rsid w:val="00705D68"/>
    <w:rsid w:val="00710A9E"/>
    <w:rsid w:val="00710D62"/>
    <w:rsid w:val="00713467"/>
    <w:rsid w:val="007177DB"/>
    <w:rsid w:val="00726270"/>
    <w:rsid w:val="00727577"/>
    <w:rsid w:val="00736722"/>
    <w:rsid w:val="007378C8"/>
    <w:rsid w:val="00745551"/>
    <w:rsid w:val="007567E6"/>
    <w:rsid w:val="00762DD2"/>
    <w:rsid w:val="00762E57"/>
    <w:rsid w:val="0077170E"/>
    <w:rsid w:val="007822AC"/>
    <w:rsid w:val="00785155"/>
    <w:rsid w:val="00786362"/>
    <w:rsid w:val="00787C59"/>
    <w:rsid w:val="00790918"/>
    <w:rsid w:val="00796EC9"/>
    <w:rsid w:val="007A1729"/>
    <w:rsid w:val="007A4704"/>
    <w:rsid w:val="007A58D3"/>
    <w:rsid w:val="007B0020"/>
    <w:rsid w:val="007B0620"/>
    <w:rsid w:val="007B12F4"/>
    <w:rsid w:val="007C469F"/>
    <w:rsid w:val="007C603A"/>
    <w:rsid w:val="007D408A"/>
    <w:rsid w:val="007D5413"/>
    <w:rsid w:val="007E5A44"/>
    <w:rsid w:val="007E6F08"/>
    <w:rsid w:val="007E703F"/>
    <w:rsid w:val="007F0F3E"/>
    <w:rsid w:val="007F61A4"/>
    <w:rsid w:val="00802B62"/>
    <w:rsid w:val="008056F2"/>
    <w:rsid w:val="00807739"/>
    <w:rsid w:val="008128D8"/>
    <w:rsid w:val="0081593C"/>
    <w:rsid w:val="00815F7C"/>
    <w:rsid w:val="0081718A"/>
    <w:rsid w:val="00823912"/>
    <w:rsid w:val="00825F96"/>
    <w:rsid w:val="008325A4"/>
    <w:rsid w:val="008330E3"/>
    <w:rsid w:val="00833BD3"/>
    <w:rsid w:val="00837C37"/>
    <w:rsid w:val="008403EC"/>
    <w:rsid w:val="0084241A"/>
    <w:rsid w:val="00847011"/>
    <w:rsid w:val="00850655"/>
    <w:rsid w:val="00860A36"/>
    <w:rsid w:val="008623A7"/>
    <w:rsid w:val="008639D6"/>
    <w:rsid w:val="00864F57"/>
    <w:rsid w:val="008705BA"/>
    <w:rsid w:val="00872DD9"/>
    <w:rsid w:val="00873487"/>
    <w:rsid w:val="00873F1F"/>
    <w:rsid w:val="00874BD0"/>
    <w:rsid w:val="00881F31"/>
    <w:rsid w:val="008839A0"/>
    <w:rsid w:val="00884801"/>
    <w:rsid w:val="00885335"/>
    <w:rsid w:val="008922DA"/>
    <w:rsid w:val="008934BB"/>
    <w:rsid w:val="008962E7"/>
    <w:rsid w:val="008A00F5"/>
    <w:rsid w:val="008A16F8"/>
    <w:rsid w:val="008A2A4C"/>
    <w:rsid w:val="008A65D2"/>
    <w:rsid w:val="008B5EF9"/>
    <w:rsid w:val="008C1DBE"/>
    <w:rsid w:val="008C6649"/>
    <w:rsid w:val="008C7D44"/>
    <w:rsid w:val="008D31EA"/>
    <w:rsid w:val="008D4180"/>
    <w:rsid w:val="008E1D15"/>
    <w:rsid w:val="008E39A6"/>
    <w:rsid w:val="008F0DE2"/>
    <w:rsid w:val="008F264F"/>
    <w:rsid w:val="008F71A3"/>
    <w:rsid w:val="00900161"/>
    <w:rsid w:val="00906F8B"/>
    <w:rsid w:val="00910F39"/>
    <w:rsid w:val="00920A04"/>
    <w:rsid w:val="00923132"/>
    <w:rsid w:val="00924293"/>
    <w:rsid w:val="00927AEE"/>
    <w:rsid w:val="0093315F"/>
    <w:rsid w:val="009347EE"/>
    <w:rsid w:val="00937966"/>
    <w:rsid w:val="00940495"/>
    <w:rsid w:val="009474E5"/>
    <w:rsid w:val="00947A1D"/>
    <w:rsid w:val="0095445A"/>
    <w:rsid w:val="0095707F"/>
    <w:rsid w:val="00964980"/>
    <w:rsid w:val="00972968"/>
    <w:rsid w:val="00983A70"/>
    <w:rsid w:val="00987167"/>
    <w:rsid w:val="00990FA7"/>
    <w:rsid w:val="00991D0A"/>
    <w:rsid w:val="00992281"/>
    <w:rsid w:val="009A394F"/>
    <w:rsid w:val="009B32AE"/>
    <w:rsid w:val="009C074F"/>
    <w:rsid w:val="009C2411"/>
    <w:rsid w:val="009C3709"/>
    <w:rsid w:val="009C370F"/>
    <w:rsid w:val="009C3F98"/>
    <w:rsid w:val="009C7991"/>
    <w:rsid w:val="009D27CD"/>
    <w:rsid w:val="009E0261"/>
    <w:rsid w:val="009E1CBB"/>
    <w:rsid w:val="009E56A2"/>
    <w:rsid w:val="009E7121"/>
    <w:rsid w:val="009F3886"/>
    <w:rsid w:val="009F6E6C"/>
    <w:rsid w:val="00A02081"/>
    <w:rsid w:val="00A052D5"/>
    <w:rsid w:val="00A0747D"/>
    <w:rsid w:val="00A07857"/>
    <w:rsid w:val="00A14D7C"/>
    <w:rsid w:val="00A17222"/>
    <w:rsid w:val="00A17DB2"/>
    <w:rsid w:val="00A24C26"/>
    <w:rsid w:val="00A26CA2"/>
    <w:rsid w:val="00A3725D"/>
    <w:rsid w:val="00A37FBF"/>
    <w:rsid w:val="00A4166F"/>
    <w:rsid w:val="00A42609"/>
    <w:rsid w:val="00A42709"/>
    <w:rsid w:val="00A43326"/>
    <w:rsid w:val="00A44828"/>
    <w:rsid w:val="00A52E82"/>
    <w:rsid w:val="00A60BDB"/>
    <w:rsid w:val="00A61D34"/>
    <w:rsid w:val="00A641C9"/>
    <w:rsid w:val="00A673CD"/>
    <w:rsid w:val="00A77059"/>
    <w:rsid w:val="00A81E4B"/>
    <w:rsid w:val="00A83361"/>
    <w:rsid w:val="00A87DD4"/>
    <w:rsid w:val="00A94057"/>
    <w:rsid w:val="00A95113"/>
    <w:rsid w:val="00AC1D29"/>
    <w:rsid w:val="00AC3AD2"/>
    <w:rsid w:val="00AC3D46"/>
    <w:rsid w:val="00AC524B"/>
    <w:rsid w:val="00AD2E91"/>
    <w:rsid w:val="00AD5B9F"/>
    <w:rsid w:val="00AD63DD"/>
    <w:rsid w:val="00AE2C31"/>
    <w:rsid w:val="00AE3B2F"/>
    <w:rsid w:val="00AF447C"/>
    <w:rsid w:val="00AF47B2"/>
    <w:rsid w:val="00AF60B8"/>
    <w:rsid w:val="00B00037"/>
    <w:rsid w:val="00B044D7"/>
    <w:rsid w:val="00B05604"/>
    <w:rsid w:val="00B05DD3"/>
    <w:rsid w:val="00B079F5"/>
    <w:rsid w:val="00B17E00"/>
    <w:rsid w:val="00B20513"/>
    <w:rsid w:val="00B2132F"/>
    <w:rsid w:val="00B25B05"/>
    <w:rsid w:val="00B30250"/>
    <w:rsid w:val="00B30FEC"/>
    <w:rsid w:val="00B339E7"/>
    <w:rsid w:val="00B3423C"/>
    <w:rsid w:val="00B50E26"/>
    <w:rsid w:val="00B56367"/>
    <w:rsid w:val="00B6302C"/>
    <w:rsid w:val="00B63256"/>
    <w:rsid w:val="00B666E5"/>
    <w:rsid w:val="00B712E3"/>
    <w:rsid w:val="00B73663"/>
    <w:rsid w:val="00B73BB1"/>
    <w:rsid w:val="00B8024C"/>
    <w:rsid w:val="00B81204"/>
    <w:rsid w:val="00B8460E"/>
    <w:rsid w:val="00B854C3"/>
    <w:rsid w:val="00B862A1"/>
    <w:rsid w:val="00B91710"/>
    <w:rsid w:val="00B926D8"/>
    <w:rsid w:val="00BA4547"/>
    <w:rsid w:val="00BC02EC"/>
    <w:rsid w:val="00BC2544"/>
    <w:rsid w:val="00BC25AE"/>
    <w:rsid w:val="00BC2E0E"/>
    <w:rsid w:val="00BC79D7"/>
    <w:rsid w:val="00BD2CBF"/>
    <w:rsid w:val="00BD4821"/>
    <w:rsid w:val="00BD6661"/>
    <w:rsid w:val="00BE4265"/>
    <w:rsid w:val="00BE7449"/>
    <w:rsid w:val="00BF3FDA"/>
    <w:rsid w:val="00BF4701"/>
    <w:rsid w:val="00BF4BD3"/>
    <w:rsid w:val="00BF7A90"/>
    <w:rsid w:val="00C00BA7"/>
    <w:rsid w:val="00C01487"/>
    <w:rsid w:val="00C03C57"/>
    <w:rsid w:val="00C064EB"/>
    <w:rsid w:val="00C10260"/>
    <w:rsid w:val="00C125F0"/>
    <w:rsid w:val="00C128FF"/>
    <w:rsid w:val="00C14AE2"/>
    <w:rsid w:val="00C20144"/>
    <w:rsid w:val="00C266F5"/>
    <w:rsid w:val="00C27B37"/>
    <w:rsid w:val="00C30C4C"/>
    <w:rsid w:val="00C31211"/>
    <w:rsid w:val="00C33511"/>
    <w:rsid w:val="00C33B62"/>
    <w:rsid w:val="00C40C8D"/>
    <w:rsid w:val="00C4601C"/>
    <w:rsid w:val="00C46E81"/>
    <w:rsid w:val="00C540F2"/>
    <w:rsid w:val="00C639C0"/>
    <w:rsid w:val="00C65E2B"/>
    <w:rsid w:val="00C717A8"/>
    <w:rsid w:val="00C71A94"/>
    <w:rsid w:val="00C71E43"/>
    <w:rsid w:val="00C7264B"/>
    <w:rsid w:val="00C74508"/>
    <w:rsid w:val="00C77C0A"/>
    <w:rsid w:val="00C839EC"/>
    <w:rsid w:val="00C858AF"/>
    <w:rsid w:val="00C866EB"/>
    <w:rsid w:val="00C87686"/>
    <w:rsid w:val="00C92540"/>
    <w:rsid w:val="00C92E70"/>
    <w:rsid w:val="00CA1141"/>
    <w:rsid w:val="00CA21B0"/>
    <w:rsid w:val="00CA3727"/>
    <w:rsid w:val="00CA38EC"/>
    <w:rsid w:val="00CA57DF"/>
    <w:rsid w:val="00CA6FE3"/>
    <w:rsid w:val="00CB0836"/>
    <w:rsid w:val="00CC6725"/>
    <w:rsid w:val="00CD3C9F"/>
    <w:rsid w:val="00CD4354"/>
    <w:rsid w:val="00CE1751"/>
    <w:rsid w:val="00CE2992"/>
    <w:rsid w:val="00CF2B3A"/>
    <w:rsid w:val="00CF52D0"/>
    <w:rsid w:val="00D026E9"/>
    <w:rsid w:val="00D0459C"/>
    <w:rsid w:val="00D111CD"/>
    <w:rsid w:val="00D112EF"/>
    <w:rsid w:val="00D12D70"/>
    <w:rsid w:val="00D1319A"/>
    <w:rsid w:val="00D270B6"/>
    <w:rsid w:val="00D3582B"/>
    <w:rsid w:val="00D35BC9"/>
    <w:rsid w:val="00D4141C"/>
    <w:rsid w:val="00D47B2F"/>
    <w:rsid w:val="00D516F7"/>
    <w:rsid w:val="00D5387B"/>
    <w:rsid w:val="00D54C65"/>
    <w:rsid w:val="00D5554F"/>
    <w:rsid w:val="00D571A4"/>
    <w:rsid w:val="00D575BE"/>
    <w:rsid w:val="00D61A02"/>
    <w:rsid w:val="00D61F0F"/>
    <w:rsid w:val="00D61F2D"/>
    <w:rsid w:val="00D632C3"/>
    <w:rsid w:val="00D65702"/>
    <w:rsid w:val="00D741AB"/>
    <w:rsid w:val="00D76E62"/>
    <w:rsid w:val="00D830D9"/>
    <w:rsid w:val="00D874A2"/>
    <w:rsid w:val="00D913DB"/>
    <w:rsid w:val="00D97BEE"/>
    <w:rsid w:val="00DA69DA"/>
    <w:rsid w:val="00DB0170"/>
    <w:rsid w:val="00DB4C2A"/>
    <w:rsid w:val="00DB6327"/>
    <w:rsid w:val="00DB6466"/>
    <w:rsid w:val="00DC1A64"/>
    <w:rsid w:val="00DC69AF"/>
    <w:rsid w:val="00DC71C9"/>
    <w:rsid w:val="00DD1F10"/>
    <w:rsid w:val="00DD4A2C"/>
    <w:rsid w:val="00DD5C90"/>
    <w:rsid w:val="00DE39B9"/>
    <w:rsid w:val="00DE727B"/>
    <w:rsid w:val="00DE7304"/>
    <w:rsid w:val="00DE7BEE"/>
    <w:rsid w:val="00DF1B8F"/>
    <w:rsid w:val="00DF4EA8"/>
    <w:rsid w:val="00DF50E9"/>
    <w:rsid w:val="00E043AB"/>
    <w:rsid w:val="00E10D49"/>
    <w:rsid w:val="00E15283"/>
    <w:rsid w:val="00E2798F"/>
    <w:rsid w:val="00E30C10"/>
    <w:rsid w:val="00E41065"/>
    <w:rsid w:val="00E4435F"/>
    <w:rsid w:val="00E55B8E"/>
    <w:rsid w:val="00E57156"/>
    <w:rsid w:val="00E57942"/>
    <w:rsid w:val="00E62459"/>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1AAA"/>
    <w:rsid w:val="00EC4AFE"/>
    <w:rsid w:val="00EC587F"/>
    <w:rsid w:val="00EC6B7C"/>
    <w:rsid w:val="00ED0538"/>
    <w:rsid w:val="00ED2374"/>
    <w:rsid w:val="00ED3EA8"/>
    <w:rsid w:val="00ED4574"/>
    <w:rsid w:val="00EE2273"/>
    <w:rsid w:val="00EE3B82"/>
    <w:rsid w:val="00EE41A6"/>
    <w:rsid w:val="00EE5E73"/>
    <w:rsid w:val="00EE61B3"/>
    <w:rsid w:val="00EF3CB8"/>
    <w:rsid w:val="00EF4DEF"/>
    <w:rsid w:val="00EF5413"/>
    <w:rsid w:val="00EF5879"/>
    <w:rsid w:val="00EF6443"/>
    <w:rsid w:val="00F0530E"/>
    <w:rsid w:val="00F17F4E"/>
    <w:rsid w:val="00F229BF"/>
    <w:rsid w:val="00F4004C"/>
    <w:rsid w:val="00F40493"/>
    <w:rsid w:val="00F412BB"/>
    <w:rsid w:val="00F42888"/>
    <w:rsid w:val="00F64454"/>
    <w:rsid w:val="00F6721C"/>
    <w:rsid w:val="00F72AE8"/>
    <w:rsid w:val="00F77A72"/>
    <w:rsid w:val="00F826BA"/>
    <w:rsid w:val="00F84320"/>
    <w:rsid w:val="00F95507"/>
    <w:rsid w:val="00F95665"/>
    <w:rsid w:val="00F95D09"/>
    <w:rsid w:val="00F969FC"/>
    <w:rsid w:val="00F977D8"/>
    <w:rsid w:val="00FA6ADE"/>
    <w:rsid w:val="00FA773B"/>
    <w:rsid w:val="00FB29BE"/>
    <w:rsid w:val="00FC3501"/>
    <w:rsid w:val="00FD1227"/>
    <w:rsid w:val="00FD424F"/>
    <w:rsid w:val="00FD4348"/>
    <w:rsid w:val="00FD5360"/>
    <w:rsid w:val="00FE5E73"/>
    <w:rsid w:val="00FF62C2"/>
    <w:rsid w:val="00FF6C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708B2719"/>
  <w15:docId w15:val="{676A19D0-89EB-4ED8-BDC2-8844DA68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1A64"/>
    <w:rPr>
      <w:rFonts w:ascii="Arial" w:hAnsi="Arial" w:cs="Arial"/>
      <w:sz w:val="20"/>
      <w:szCs w:val="20"/>
    </w:rPr>
  </w:style>
  <w:style w:type="paragraph" w:styleId="Nadpis1">
    <w:name w:val="heading 1"/>
    <w:basedOn w:val="Normln"/>
    <w:next w:val="AqpText"/>
    <w:link w:val="Nadpis1Char"/>
    <w:uiPriority w:val="99"/>
    <w:qFormat/>
    <w:rsid w:val="00B079F5"/>
    <w:pPr>
      <w:keepNext/>
      <w:numPr>
        <w:ilvl w:val="1"/>
        <w:numId w:val="5"/>
      </w:numPr>
      <w:tabs>
        <w:tab w:val="clear" w:pos="360"/>
        <w:tab w:val="num" w:pos="576"/>
      </w:tabs>
      <w:spacing w:before="360" w:after="120"/>
      <w:ind w:left="576" w:hanging="576"/>
      <w:outlineLvl w:val="0"/>
    </w:pPr>
    <w:rPr>
      <w:b/>
      <w:bCs/>
      <w:color w:val="006699"/>
      <w:kern w:val="32"/>
      <w:sz w:val="28"/>
      <w:szCs w:val="28"/>
    </w:rPr>
  </w:style>
  <w:style w:type="paragraph" w:styleId="Nadpis2">
    <w:name w:val="heading 2"/>
    <w:basedOn w:val="Normln"/>
    <w:next w:val="AqpText"/>
    <w:link w:val="Nadpis2Char"/>
    <w:uiPriority w:val="99"/>
    <w:qFormat/>
    <w:rsid w:val="00EC6B7C"/>
    <w:pPr>
      <w:keepNext/>
      <w:numPr>
        <w:ilvl w:val="2"/>
        <w:numId w:val="5"/>
      </w:numPr>
      <w:tabs>
        <w:tab w:val="clear" w:pos="360"/>
        <w:tab w:val="num" w:pos="720"/>
      </w:tabs>
      <w:spacing w:before="360" w:after="60"/>
      <w:ind w:left="720" w:hanging="720"/>
      <w:outlineLvl w:val="1"/>
    </w:pPr>
    <w:rPr>
      <w:b/>
      <w:bCs/>
    </w:rPr>
  </w:style>
  <w:style w:type="paragraph" w:styleId="Nadpis3">
    <w:name w:val="heading 3"/>
    <w:basedOn w:val="Normln"/>
    <w:next w:val="AqpText"/>
    <w:link w:val="Nadpis3Char"/>
    <w:uiPriority w:val="99"/>
    <w:qFormat/>
    <w:rsid w:val="00EC6B7C"/>
    <w:pPr>
      <w:keepNext/>
      <w:numPr>
        <w:ilvl w:val="3"/>
        <w:numId w:val="5"/>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qFormat/>
    <w:rsid w:val="00EC6B7C"/>
    <w:pPr>
      <w:keepNext/>
      <w:spacing w:before="240" w:after="60"/>
      <w:outlineLvl w:val="3"/>
    </w:pPr>
    <w:rPr>
      <w:b/>
      <w:bCs/>
      <w:spacing w:val="20"/>
    </w:rPr>
  </w:style>
  <w:style w:type="paragraph" w:styleId="Nadpis5">
    <w:name w:val="heading 5"/>
    <w:basedOn w:val="Normln"/>
    <w:next w:val="AqpText"/>
    <w:link w:val="Nadpis5Char"/>
    <w:uiPriority w:val="99"/>
    <w:qFormat/>
    <w:rsid w:val="00EC6B7C"/>
    <w:pPr>
      <w:keepNext/>
      <w:numPr>
        <w:ilvl w:val="4"/>
        <w:numId w:val="5"/>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qFormat/>
    <w:rsid w:val="00EC6B7C"/>
    <w:pPr>
      <w:keepNext/>
      <w:numPr>
        <w:ilvl w:val="5"/>
        <w:numId w:val="5"/>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qFormat/>
    <w:rsid w:val="00EC6B7C"/>
    <w:pPr>
      <w:keepNext/>
      <w:numPr>
        <w:ilvl w:val="6"/>
        <w:numId w:val="5"/>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qFormat/>
    <w:rsid w:val="00EC6B7C"/>
    <w:pPr>
      <w:numPr>
        <w:ilvl w:val="7"/>
        <w:numId w:val="5"/>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EC6B7C"/>
    <w:pPr>
      <w:numPr>
        <w:ilvl w:val="8"/>
        <w:numId w:val="5"/>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825D9"/>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ED4574"/>
    <w:rPr>
      <w:rFonts w:ascii="Arial" w:hAnsi="Arial" w:cs="Arial"/>
      <w:b/>
      <w:bCs/>
      <w:sz w:val="20"/>
      <w:szCs w:val="20"/>
    </w:rPr>
  </w:style>
  <w:style w:type="character" w:customStyle="1" w:styleId="Nadpis3Char">
    <w:name w:val="Nadpis 3 Char"/>
    <w:basedOn w:val="Standardnpsmoodstavce"/>
    <w:link w:val="Nadpis3"/>
    <w:uiPriority w:val="99"/>
    <w:locked/>
    <w:rsid w:val="00ED4574"/>
    <w:rPr>
      <w:rFonts w:ascii="Arial" w:hAnsi="Arial" w:cs="Arial"/>
      <w:b/>
      <w:bCs/>
      <w:sz w:val="20"/>
      <w:szCs w:val="20"/>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uiPriority w:val="99"/>
    <w:locked/>
    <w:rsid w:val="00ED4574"/>
    <w:rPr>
      <w:rFonts w:ascii="Arial" w:hAnsi="Arial" w:cs="Arial"/>
      <w:spacing w:val="20"/>
      <w:sz w:val="20"/>
      <w:szCs w:val="20"/>
    </w:rPr>
  </w:style>
  <w:style w:type="character" w:customStyle="1" w:styleId="Nadpis6Char">
    <w:name w:val="Nadpis 6 Char"/>
    <w:basedOn w:val="Standardnpsmoodstavce"/>
    <w:link w:val="Nadpis6"/>
    <w:uiPriority w:val="99"/>
    <w:locked/>
    <w:rsid w:val="00ED4574"/>
    <w:rPr>
      <w:rFonts w:ascii="Arial" w:hAnsi="Arial" w:cs="Arial"/>
      <w:sz w:val="20"/>
      <w:szCs w:val="20"/>
    </w:rPr>
  </w:style>
  <w:style w:type="character" w:customStyle="1" w:styleId="Nadpis7Char">
    <w:name w:val="Nadpis 7 Char"/>
    <w:basedOn w:val="Standardnpsmoodstavce"/>
    <w:link w:val="Nadpis7"/>
    <w:uiPriority w:val="99"/>
    <w:locked/>
    <w:rsid w:val="00ED4574"/>
    <w:rPr>
      <w:rFonts w:ascii="Arial" w:hAnsi="Arial" w:cs="Arial"/>
      <w:i/>
      <w:iCs/>
      <w:sz w:val="20"/>
      <w:szCs w:val="20"/>
    </w:rPr>
  </w:style>
  <w:style w:type="character" w:customStyle="1" w:styleId="Nadpis8Char">
    <w:name w:val="Nadpis 8 Char"/>
    <w:basedOn w:val="Standardnpsmoodstavce"/>
    <w:link w:val="Nadpis8"/>
    <w:uiPriority w:val="99"/>
    <w:locked/>
    <w:rsid w:val="00ED4574"/>
    <w:rPr>
      <w:rFonts w:ascii="Arial" w:hAnsi="Arial" w:cs="Arial"/>
      <w:i/>
      <w:iCs/>
      <w:sz w:val="20"/>
      <w:szCs w:val="20"/>
    </w:rPr>
  </w:style>
  <w:style w:type="character" w:customStyle="1" w:styleId="Nadpis9Char">
    <w:name w:val="Nadpis 9 Char"/>
    <w:basedOn w:val="Standardnpsmoodstavce"/>
    <w:link w:val="Nadpis9"/>
    <w:uiPriority w:val="99"/>
    <w:locked/>
    <w:rsid w:val="00ED4574"/>
    <w:rPr>
      <w:rFonts w:ascii="Arial" w:hAnsi="Arial" w:cs="Arial"/>
    </w:rPr>
  </w:style>
  <w:style w:type="character" w:customStyle="1" w:styleId="Nadpis1Char">
    <w:name w:val="Nadpis 1 Char"/>
    <w:basedOn w:val="Standardnpsmoodstavce"/>
    <w:link w:val="Nadpis1"/>
    <w:uiPriority w:val="99"/>
    <w:locked/>
    <w:rsid w:val="00B079F5"/>
    <w:rPr>
      <w:rFonts w:ascii="Arial" w:hAnsi="Arial" w:cs="Arial"/>
      <w:b/>
      <w:bCs/>
      <w:color w:val="006699"/>
      <w:kern w:val="32"/>
      <w:sz w:val="28"/>
      <w:szCs w:val="28"/>
    </w:rPr>
  </w:style>
  <w:style w:type="paragraph" w:customStyle="1" w:styleId="AqpText">
    <w:name w:val="AqpText"/>
    <w:basedOn w:val="Normln"/>
    <w:link w:val="AqpTextChar2"/>
    <w:uiPriority w:val="99"/>
    <w:qFormat/>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tabs>
        <w:tab w:val="num" w:pos="360"/>
      </w:tabs>
      <w:ind w:left="360" w:hanging="360"/>
    </w:pPr>
  </w:style>
  <w:style w:type="paragraph" w:styleId="Seznamsodrkami2">
    <w:name w:val="List Bullet 2"/>
    <w:basedOn w:val="Normln"/>
    <w:uiPriority w:val="99"/>
    <w:rsid w:val="00987167"/>
    <w:pPr>
      <w:numPr>
        <w:numId w:val="1"/>
      </w:numPr>
    </w:pPr>
  </w:style>
  <w:style w:type="paragraph" w:styleId="Seznamsodrkami3">
    <w:name w:val="List Bullet 3"/>
    <w:basedOn w:val="Normln"/>
    <w:uiPriority w:val="99"/>
    <w:rsid w:val="00987167"/>
    <w:pPr>
      <w:numPr>
        <w:numId w:val="2"/>
      </w:numPr>
    </w:pPr>
  </w:style>
  <w:style w:type="paragraph" w:styleId="Seznamsodrkami4">
    <w:name w:val="List Bullet 4"/>
    <w:basedOn w:val="Normln"/>
    <w:uiPriority w:val="99"/>
    <w:rsid w:val="00987167"/>
    <w:pPr>
      <w:numPr>
        <w:numId w:val="3"/>
      </w:numPr>
    </w:pPr>
  </w:style>
  <w:style w:type="paragraph" w:styleId="Seznamsodrkami5">
    <w:name w:val="List Bullet 5"/>
    <w:basedOn w:val="Normln"/>
    <w:uiPriority w:val="99"/>
    <w:rsid w:val="00987167"/>
    <w:pPr>
      <w:numPr>
        <w:numId w:val="4"/>
      </w:numPr>
      <w:tabs>
        <w:tab w:val="num" w:pos="432"/>
      </w:tabs>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ascii="Arial Narrow" w:hAnsi="Arial Narrow"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7"/>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8"/>
      </w:numPr>
      <w:tabs>
        <w:tab w:val="num" w:pos="284"/>
        <w:tab w:val="num" w:pos="432"/>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paragraph" w:styleId="Zkladntext">
    <w:name w:val="Body Text"/>
    <w:aliases w:val="Satavsko"/>
    <w:basedOn w:val="Normln"/>
    <w:link w:val="ZkladntextChar"/>
    <w:uiPriority w:val="99"/>
    <w:locked/>
    <w:rsid w:val="002B67DC"/>
    <w:pPr>
      <w:jc w:val="both"/>
    </w:pPr>
    <w:rPr>
      <w:rFonts w:ascii="Arial Narrow" w:hAnsi="Arial Narrow" w:cs="Times New Roman"/>
      <w:color w:val="000000"/>
      <w:sz w:val="24"/>
    </w:rPr>
  </w:style>
  <w:style w:type="character" w:customStyle="1" w:styleId="ZkladntextChar">
    <w:name w:val="Základní text Char"/>
    <w:aliases w:val="Satavsko Char"/>
    <w:basedOn w:val="Standardnpsmoodstavce"/>
    <w:link w:val="Zkladntext"/>
    <w:uiPriority w:val="99"/>
    <w:rsid w:val="002B67DC"/>
    <w:rPr>
      <w:rFonts w:ascii="Arial Narrow" w:hAnsi="Arial Narrow"/>
      <w:color w:val="000000"/>
      <w:sz w:val="24"/>
      <w:szCs w:val="20"/>
    </w:rPr>
  </w:style>
  <w:style w:type="paragraph" w:customStyle="1" w:styleId="StylNadpis2Vpravo-06cmPed0bZa0b">
    <w:name w:val="Styl Nadpis 2 + Vpravo:  -0.6 cm Před:  0 b. Za:  0 b."/>
    <w:basedOn w:val="Nadpis2"/>
    <w:uiPriority w:val="99"/>
    <w:rsid w:val="002B67DC"/>
    <w:pPr>
      <w:numPr>
        <w:ilvl w:val="0"/>
        <w:numId w:val="10"/>
      </w:numPr>
      <w:tabs>
        <w:tab w:val="left" w:pos="576"/>
      </w:tabs>
      <w:spacing w:before="0" w:after="0"/>
      <w:ind w:right="-341"/>
      <w:jc w:val="both"/>
    </w:pPr>
    <w:rPr>
      <w:rFonts w:ascii="Arial Narrow" w:hAnsi="Arial Narrow" w:cs="Times New Roman"/>
      <w:caps/>
      <w:sz w:val="24"/>
    </w:rPr>
  </w:style>
  <w:style w:type="paragraph" w:customStyle="1" w:styleId="Nadpis23">
    <w:name w:val="Nadpis 2.3"/>
    <w:basedOn w:val="StylNadpis2Vpravo-06cmPed0bZa0b"/>
    <w:uiPriority w:val="99"/>
    <w:rsid w:val="002B67DC"/>
    <w:pPr>
      <w:numPr>
        <w:numId w:val="11"/>
      </w:numPr>
      <w:tabs>
        <w:tab w:val="num" w:pos="720"/>
      </w:tabs>
    </w:pPr>
  </w:style>
  <w:style w:type="paragraph" w:customStyle="1" w:styleId="Nadpis24">
    <w:name w:val="Nadpis 2.4"/>
    <w:basedOn w:val="Nadpis2"/>
    <w:uiPriority w:val="99"/>
    <w:rsid w:val="002B67DC"/>
    <w:pPr>
      <w:numPr>
        <w:ilvl w:val="0"/>
        <w:numId w:val="12"/>
      </w:numPr>
      <w:tabs>
        <w:tab w:val="left" w:pos="576"/>
      </w:tabs>
      <w:spacing w:before="240"/>
      <w:jc w:val="both"/>
    </w:pPr>
    <w:rPr>
      <w:rFonts w:ascii="Arial Narrow" w:hAnsi="Arial Narrow" w:cs="Times New Roman"/>
      <w:bCs w:val="0"/>
      <w:caps/>
      <w:sz w:val="24"/>
    </w:rPr>
  </w:style>
  <w:style w:type="paragraph" w:customStyle="1" w:styleId="N10-Popisspec">
    <w:name w:val="N10-Popis_spec"/>
    <w:basedOn w:val="Normln"/>
    <w:link w:val="N10-PopisspecChar"/>
    <w:uiPriority w:val="99"/>
    <w:rsid w:val="002B67DC"/>
    <w:pPr>
      <w:widowControl w:val="0"/>
      <w:spacing w:before="120"/>
      <w:ind w:left="992"/>
      <w:jc w:val="both"/>
    </w:pPr>
    <w:rPr>
      <w:rFonts w:ascii="Arial Narrow" w:hAnsi="Arial Narrow" w:cs="Times New Roman"/>
    </w:rPr>
  </w:style>
  <w:style w:type="character" w:customStyle="1" w:styleId="N10-PopisspecChar">
    <w:name w:val="N10-Popis_spec Char"/>
    <w:link w:val="N10-Popisspec"/>
    <w:uiPriority w:val="99"/>
    <w:locked/>
    <w:rsid w:val="002B67DC"/>
    <w:rPr>
      <w:rFonts w:ascii="Arial Narrow" w:hAnsi="Arial Narrow"/>
      <w:sz w:val="20"/>
      <w:szCs w:val="20"/>
    </w:rPr>
  </w:style>
  <w:style w:type="paragraph" w:customStyle="1" w:styleId="Nadpis26">
    <w:name w:val="Nadpis 2.6"/>
    <w:basedOn w:val="Nadpis24"/>
    <w:uiPriority w:val="99"/>
    <w:rsid w:val="002B67DC"/>
    <w:pPr>
      <w:numPr>
        <w:numId w:val="15"/>
      </w:numPr>
      <w:ind w:right="-341"/>
    </w:pPr>
    <w:rPr>
      <w:szCs w:val="22"/>
    </w:rPr>
  </w:style>
  <w:style w:type="paragraph" w:customStyle="1" w:styleId="Nadpis28">
    <w:name w:val="Nadpis 2.8"/>
    <w:basedOn w:val="Nadpis26"/>
    <w:uiPriority w:val="99"/>
    <w:rsid w:val="002B67DC"/>
    <w:pPr>
      <w:numPr>
        <w:numId w:val="17"/>
      </w:numPr>
    </w:pPr>
  </w:style>
  <w:style w:type="paragraph" w:customStyle="1" w:styleId="AqpNormlnText">
    <w:name w:val="AqpNormálníText"/>
    <w:basedOn w:val="Normln"/>
    <w:uiPriority w:val="99"/>
    <w:rsid w:val="002B67DC"/>
    <w:pPr>
      <w:spacing w:before="120"/>
      <w:jc w:val="both"/>
    </w:pPr>
    <w:rPr>
      <w:rFonts w:ascii="Arial Narrow" w:hAnsi="Arial Narrow" w:cs="Times New Roman"/>
    </w:rPr>
  </w:style>
  <w:style w:type="paragraph" w:styleId="Odstavecseseznamem">
    <w:name w:val="List Paragraph"/>
    <w:basedOn w:val="Normln"/>
    <w:uiPriority w:val="34"/>
    <w:qFormat/>
    <w:rsid w:val="002B67DC"/>
    <w:pPr>
      <w:ind w:left="720"/>
    </w:pPr>
    <w:rPr>
      <w:rFonts w:ascii="Calibri" w:hAnsi="Calibri" w:cs="Calibri"/>
      <w:sz w:val="22"/>
      <w:szCs w:val="22"/>
    </w:rPr>
  </w:style>
  <w:style w:type="paragraph" w:styleId="Zkladntextodsazen">
    <w:name w:val="Body Text Indent"/>
    <w:basedOn w:val="Normln"/>
    <w:link w:val="ZkladntextodsazenChar"/>
    <w:uiPriority w:val="99"/>
    <w:locked/>
    <w:rsid w:val="002B67DC"/>
    <w:pPr>
      <w:spacing w:after="120"/>
      <w:ind w:left="283"/>
    </w:pPr>
  </w:style>
  <w:style w:type="character" w:customStyle="1" w:styleId="ZkladntextodsazenChar">
    <w:name w:val="Základní text odsazený Char"/>
    <w:basedOn w:val="Standardnpsmoodstavce"/>
    <w:link w:val="Zkladntextodsazen"/>
    <w:uiPriority w:val="99"/>
    <w:rsid w:val="002B67DC"/>
    <w:rPr>
      <w:rFonts w:ascii="Arial" w:hAnsi="Arial" w:cs="Arial"/>
      <w:sz w:val="20"/>
      <w:szCs w:val="20"/>
    </w:rPr>
  </w:style>
  <w:style w:type="paragraph" w:styleId="Zkladntext-prvnodsazen">
    <w:name w:val="Body Text First Indent"/>
    <w:basedOn w:val="Zkladntext"/>
    <w:link w:val="Zkladntext-prvnodsazenChar"/>
    <w:uiPriority w:val="99"/>
    <w:locked/>
    <w:rsid w:val="002B67DC"/>
    <w:pPr>
      <w:spacing w:after="120"/>
      <w:ind w:firstLine="210"/>
      <w:jc w:val="left"/>
    </w:pPr>
    <w:rPr>
      <w:rFonts w:ascii="Arial" w:hAnsi="Arial" w:cs="Arial"/>
      <w:color w:val="auto"/>
      <w:sz w:val="20"/>
    </w:rPr>
  </w:style>
  <w:style w:type="character" w:customStyle="1" w:styleId="Zkladntext-prvnodsazenChar">
    <w:name w:val="Základní text - první odsazený Char"/>
    <w:basedOn w:val="ZkladntextChar"/>
    <w:link w:val="Zkladntext-prvnodsazen"/>
    <w:uiPriority w:val="99"/>
    <w:rsid w:val="002B67DC"/>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794444">
      <w:marLeft w:val="0"/>
      <w:marRight w:val="0"/>
      <w:marTop w:val="0"/>
      <w:marBottom w:val="0"/>
      <w:divBdr>
        <w:top w:val="none" w:sz="0" w:space="0" w:color="auto"/>
        <w:left w:val="none" w:sz="0" w:space="0" w:color="auto"/>
        <w:bottom w:val="none" w:sz="0" w:space="0" w:color="auto"/>
        <w:right w:val="none" w:sz="0" w:space="0" w:color="auto"/>
      </w:divBdr>
    </w:div>
    <w:div w:id="1561794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soh.mzp.cz/RegistrZarizeni/Main/Mapa"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1006</TotalTime>
  <Pages>23</Pages>
  <Words>8673</Words>
  <Characters>55012</Characters>
  <Application>Microsoft Office Word</Application>
  <DocSecurity>0</DocSecurity>
  <Lines>458</Lines>
  <Paragraphs>127</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63558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36</cp:revision>
  <cp:lastPrinted>2020-12-21T12:47:00Z</cp:lastPrinted>
  <dcterms:created xsi:type="dcterms:W3CDTF">2017-08-17T06:36:00Z</dcterms:created>
  <dcterms:modified xsi:type="dcterms:W3CDTF">2021-02-19T14:17:00Z</dcterms:modified>
</cp:coreProperties>
</file>